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54D6D" w:rsidRPr="00A54D6D" w:rsidTr="00A54D6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54D6D" w:rsidRPr="00A54D6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4D6D" w:rsidRPr="00A54D6D" w:rsidRDefault="00A54D6D" w:rsidP="00A54D6D">
                  <w:pPr>
                    <w:spacing w:after="0" w:line="240" w:lineRule="atLeast"/>
                    <w:rPr>
                      <w:rFonts w:ascii="Times New Roman" w:eastAsia="Times New Roman" w:hAnsi="Times New Roman" w:cs="Times New Roman"/>
                      <w:sz w:val="24"/>
                      <w:szCs w:val="24"/>
                      <w:lang w:eastAsia="tr-TR"/>
                    </w:rPr>
                  </w:pPr>
                  <w:r w:rsidRPr="00A54D6D">
                    <w:rPr>
                      <w:rFonts w:ascii="Arial" w:eastAsia="Times New Roman" w:hAnsi="Arial" w:cs="Arial"/>
                      <w:sz w:val="16"/>
                      <w:szCs w:val="16"/>
                      <w:lang w:eastAsia="tr-TR"/>
                    </w:rPr>
                    <w:t>15 Nisan 2019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4D6D" w:rsidRPr="00A54D6D" w:rsidRDefault="00A54D6D" w:rsidP="00A54D6D">
                  <w:pPr>
                    <w:spacing w:after="0" w:line="240" w:lineRule="atLeast"/>
                    <w:jc w:val="center"/>
                    <w:rPr>
                      <w:rFonts w:ascii="Times New Roman" w:eastAsia="Times New Roman" w:hAnsi="Times New Roman" w:cs="Times New Roman"/>
                      <w:sz w:val="24"/>
                      <w:szCs w:val="24"/>
                      <w:lang w:eastAsia="tr-TR"/>
                    </w:rPr>
                  </w:pPr>
                  <w:r w:rsidRPr="00A54D6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54D6D" w:rsidRPr="00A54D6D" w:rsidRDefault="00A54D6D" w:rsidP="00A54D6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54D6D">
                    <w:rPr>
                      <w:rFonts w:ascii="Arial" w:eastAsia="Times New Roman" w:hAnsi="Arial" w:cs="Arial"/>
                      <w:sz w:val="16"/>
                      <w:szCs w:val="16"/>
                      <w:lang w:eastAsia="tr-TR"/>
                    </w:rPr>
                    <w:t>Sayı : 30746</w:t>
                  </w:r>
                </w:p>
              </w:tc>
            </w:tr>
            <w:tr w:rsidR="00A54D6D" w:rsidRPr="00A54D6D">
              <w:trPr>
                <w:trHeight w:val="480"/>
                <w:jc w:val="center"/>
              </w:trPr>
              <w:tc>
                <w:tcPr>
                  <w:tcW w:w="8789" w:type="dxa"/>
                  <w:gridSpan w:val="3"/>
                  <w:tcMar>
                    <w:top w:w="0" w:type="dxa"/>
                    <w:left w:w="108" w:type="dxa"/>
                    <w:bottom w:w="0" w:type="dxa"/>
                    <w:right w:w="108" w:type="dxa"/>
                  </w:tcMar>
                  <w:vAlign w:val="center"/>
                  <w:hideMark/>
                </w:tcPr>
                <w:p w:rsidR="00A54D6D" w:rsidRPr="00A54D6D" w:rsidRDefault="00A54D6D" w:rsidP="00A54D6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4D6D">
                    <w:rPr>
                      <w:rFonts w:ascii="Arial" w:eastAsia="Times New Roman" w:hAnsi="Arial" w:cs="Arial"/>
                      <w:b/>
                      <w:bCs/>
                      <w:color w:val="000080"/>
                      <w:sz w:val="18"/>
                      <w:szCs w:val="18"/>
                      <w:lang w:eastAsia="tr-TR"/>
                    </w:rPr>
                    <w:t>YÖNETMELİK</w:t>
                  </w:r>
                </w:p>
              </w:tc>
            </w:tr>
            <w:tr w:rsidR="00A54D6D" w:rsidRPr="00A54D6D">
              <w:trPr>
                <w:trHeight w:val="480"/>
                <w:jc w:val="center"/>
              </w:trPr>
              <w:tc>
                <w:tcPr>
                  <w:tcW w:w="8789" w:type="dxa"/>
                  <w:gridSpan w:val="3"/>
                  <w:tcMar>
                    <w:top w:w="0" w:type="dxa"/>
                    <w:left w:w="108" w:type="dxa"/>
                    <w:bottom w:w="0" w:type="dxa"/>
                    <w:right w:w="108" w:type="dxa"/>
                  </w:tcMar>
                  <w:vAlign w:val="center"/>
                  <w:hideMark/>
                </w:tcPr>
                <w:p w:rsidR="00A54D6D" w:rsidRPr="00A54D6D" w:rsidRDefault="00A54D6D" w:rsidP="00A54D6D">
                  <w:pPr>
                    <w:spacing w:after="0" w:line="240" w:lineRule="atLeast"/>
                    <w:ind w:firstLine="566"/>
                    <w:jc w:val="both"/>
                    <w:rPr>
                      <w:rFonts w:ascii="Times New Roman" w:eastAsia="Times New Roman" w:hAnsi="Times New Roman" w:cs="Times New Roman"/>
                      <w:u w:val="single"/>
                      <w:lang w:eastAsia="tr-TR"/>
                    </w:rPr>
                  </w:pPr>
                  <w:r w:rsidRPr="00A54D6D">
                    <w:rPr>
                      <w:rFonts w:ascii="Times New Roman" w:eastAsia="Times New Roman" w:hAnsi="Times New Roman" w:cs="Times New Roman"/>
                      <w:sz w:val="18"/>
                      <w:szCs w:val="18"/>
                      <w:u w:val="single"/>
                      <w:lang w:eastAsia="tr-TR"/>
                    </w:rPr>
                    <w:t>Batman Üniversitesinden:</w:t>
                  </w:r>
                </w:p>
                <w:p w:rsidR="00A54D6D" w:rsidRPr="00A54D6D" w:rsidRDefault="00A54D6D" w:rsidP="00A54D6D">
                  <w:pPr>
                    <w:spacing w:before="56" w:after="0"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BATMAN ÜNİVERSİTESİ PSİKOLOJİK DANIŞMA VE REHBERLİK</w:t>
                  </w:r>
                </w:p>
                <w:p w:rsidR="00A54D6D" w:rsidRPr="00A54D6D" w:rsidRDefault="00A54D6D" w:rsidP="00A54D6D">
                  <w:pPr>
                    <w:spacing w:after="0"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UYGULAMA VE ARAŞTIRMA MERKEZİ YÖNETMELİĞİ</w:t>
                  </w:r>
                </w:p>
                <w:p w:rsidR="00A54D6D" w:rsidRPr="00A54D6D" w:rsidRDefault="00A54D6D" w:rsidP="00A54D6D">
                  <w:pPr>
                    <w:spacing w:after="0"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 </w:t>
                  </w:r>
                </w:p>
                <w:p w:rsidR="00A54D6D" w:rsidRPr="00A54D6D" w:rsidRDefault="00A54D6D" w:rsidP="00A54D6D">
                  <w:pPr>
                    <w:spacing w:after="0"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BİRİNCİ BÖLÜM</w:t>
                  </w:r>
                </w:p>
                <w:p w:rsidR="00A54D6D" w:rsidRPr="00A54D6D" w:rsidRDefault="00A54D6D" w:rsidP="00A54D6D">
                  <w:pPr>
                    <w:spacing w:after="85"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Amaç, Kapsam, Dayanak ve Tanımlar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Amaç</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 –</w:t>
                  </w:r>
                  <w:r w:rsidRPr="00A54D6D">
                    <w:rPr>
                      <w:rFonts w:ascii="Times New Roman" w:eastAsia="Times New Roman" w:hAnsi="Times New Roman" w:cs="Times New Roman"/>
                      <w:sz w:val="18"/>
                      <w:szCs w:val="18"/>
                      <w:lang w:eastAsia="tr-TR"/>
                    </w:rPr>
                    <w:t> (1) Bu Yönetmeliğin amacı; Batman Üniversitesine bağlı olarak kurulan Batman Üniversitesi Psikolojik Danışma ve Rehberlik Uygulama ve Araştırma Merkezinin (PDRMER) amaçlarını, faaliyet alanlarını, yönetim organlarını, yönetim organlarının görevlerini ve çalışma usul ve esaslarını düzenlemektir.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Kapsam</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2 – </w:t>
                  </w:r>
                  <w:r w:rsidRPr="00A54D6D">
                    <w:rPr>
                      <w:rFonts w:ascii="Times New Roman" w:eastAsia="Times New Roman" w:hAnsi="Times New Roman" w:cs="Times New Roman"/>
                      <w:sz w:val="18"/>
                      <w:szCs w:val="18"/>
                      <w:lang w:eastAsia="tr-TR"/>
                    </w:rPr>
                    <w:t>(1) Bu Yönetmelik, Batman Üniversitesi Psikolojik Danışma ve Rehberlik Uygulama ve Araştırma Merkezinin amaçlarına, faaliyet alanlarına, yönetim organlarına, yönetim organlarının görevlerine ve çalışma esaslarına ilişkin hükümleri kapsar.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Dayanak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3 – </w:t>
                  </w:r>
                  <w:r w:rsidRPr="00A54D6D">
                    <w:rPr>
                      <w:rFonts w:ascii="Times New Roman" w:eastAsia="Times New Roman" w:hAnsi="Times New Roman" w:cs="Times New Roman"/>
                      <w:sz w:val="18"/>
                      <w:szCs w:val="18"/>
                      <w:lang w:eastAsia="tr-TR"/>
                    </w:rPr>
                    <w:t>(1) Bu Yönetmelik, 4/11/1981 tarihli ve 2547 sayılı Yükseköğretim Kanununun 7 nci maddesinin birinci fıkrasının (d) bendinin (2) numaralı alt bendi ve 14 üncü maddesi ile 47 nci maddesinin birinci fıkrasının (a) ve (c) bentlerine dayanılarak hazırlanmıştır.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Tanımlar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4 –</w:t>
                  </w:r>
                  <w:r w:rsidRPr="00A54D6D">
                    <w:rPr>
                      <w:rFonts w:ascii="Times New Roman" w:eastAsia="Times New Roman" w:hAnsi="Times New Roman" w:cs="Times New Roman"/>
                      <w:sz w:val="18"/>
                      <w:szCs w:val="18"/>
                      <w:lang w:eastAsia="tr-TR"/>
                    </w:rPr>
                    <w:t> (1) Bu Yönetmelikte geçen;</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a) Danışma Kurulu: Merkez Danışma Kurulunu,</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b) Merkez: Batman Üniversitesi Psikolojik Danışma ve Rehberlik Uygulama ve Araştırma Merkezini,</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c) Müdür: Merkezin Müdürünü,</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ç) Rektör: Batman Üniversitesi Rektörünü,</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d) Üniversite: Batman Üniversitesini,</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e) Yönetim Kurulu: Merkez Yönetim Kurulunu,</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ifade eder.</w:t>
                  </w:r>
                </w:p>
                <w:p w:rsidR="00A54D6D" w:rsidRPr="00A54D6D" w:rsidRDefault="00A54D6D" w:rsidP="00A54D6D">
                  <w:pPr>
                    <w:spacing w:before="85" w:after="0"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İKİNCİ BÖLÜM</w:t>
                  </w:r>
                </w:p>
                <w:p w:rsidR="00A54D6D" w:rsidRPr="00A54D6D" w:rsidRDefault="00A54D6D" w:rsidP="00A54D6D">
                  <w:pPr>
                    <w:spacing w:after="85"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Merkezin Amacı ve Faaliyet Alanları</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Merkezin amacı</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5 – </w:t>
                  </w:r>
                  <w:r w:rsidRPr="00A54D6D">
                    <w:rPr>
                      <w:rFonts w:ascii="Times New Roman" w:eastAsia="Times New Roman" w:hAnsi="Times New Roman" w:cs="Times New Roman"/>
                      <w:sz w:val="18"/>
                      <w:szCs w:val="18"/>
                      <w:lang w:eastAsia="tr-TR"/>
                    </w:rPr>
                    <w:t>(1) Merkezin amacı; Üniversitenin ilgili akademik birimlerinin iş birliği ile yurt içi ve yurt dışında psikolojik danışma ve rehberlik alanı ile ilgili danışmanlık yapmak ve eğitimler sunmak, Üniversite öğrencilerinin kendilerini tanıması, sağlıklı kararlar verebilmesi, problem çözme ve iletişim becerisi kazanması, ders başarılarını artırması, Üniversite yaşamına uyum sağlaması, sosyal, duygusal, bilişsel ve kariyer gelişmelerine yardım etmek amacıyla psikolojik danışma ve rehberlik hizmetleri sunmaktır. Merkez ayrıca Üniversite dışından bireyler ve ailelerinin sosyal, duygusal, bilişsel ve kariyer gelişmelerine yardım etmeye çalışır.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Merkezin faaliyet alanları</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6 –</w:t>
                  </w:r>
                  <w:r w:rsidRPr="00A54D6D">
                    <w:rPr>
                      <w:rFonts w:ascii="Times New Roman" w:eastAsia="Times New Roman" w:hAnsi="Times New Roman" w:cs="Times New Roman"/>
                      <w:sz w:val="18"/>
                      <w:szCs w:val="18"/>
                      <w:lang w:eastAsia="tr-TR"/>
                    </w:rPr>
                    <w:t> (1) Merkezin faaliyet alanları şunlardır: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a) Öğrencinin kendini tanıması, kişisel, sosyal, ailesel ve akademik başarısızlık sorunlarını çözmesi, gerçekçi kararlar alması, kapasitelerini geliştirmesi, çevresine sağlıklı ve dengeli uyum sağlaması, gelişmesi ve kendini gerçekleştirmesi amacıyla psikolojik danışma ve rehberlik hizmeti sunmak.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b) İhtiyaç duyan ve başvuran öğrencilere karşılaştıkları eğitsel, mesleki ve iş seçimine ilişkin sorunlarını sağlıklı biçimde çözebilmeleri için psikolojik danışma ve rehberlik hizmeti sunmak.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c) Psikolojik danışma ve rehberlik konusunda bilimsel, sosyal ve sanatsal alanlarda seminerler, konferanslar düzenleyerek öğrencilerin yeteneklerini tanıma ve farkındalık oluşturmalarına katkı sağlamak.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ç) Yurt içinde ve yurt dışında, psikolojik danışma ve rehberlik alanı ile ilgili her konuda inceleme yapmak ve yapılmakta olan bu gibi çalışmalara katılmak ve desteklemek; proje hazırlamak, danışmanlık yapmak ve eğitim vermek.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d) Psikolojik danışma ve rehberlik konusunda ulusal ve uluslararası düzeyde kurslar, seminerler, konferanslar, kongreler, sempozyumlar ve benzeri faaliyetler düzenlemek.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e) Üniversiteye yeni gelen öğrencilere yönelik oryantasyon çalışması yapmak, öğrencileri sosyal destek kaynakları, olanaklar ve koşullar hakkında bilgilendirmek.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f) Öğrencilere sosyal destek kaynakları ve istihdam olanakları hakkında bilgi sunmak ve onları yönlendirmek.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g) Öğrencilerin, kişiler arası iletişim becerileri kazanmalarına yönelik çalışmalar yapmak.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lastRenderedPageBreak/>
                    <w:t>ğ) Öğrenci, personel ve ailelere riskli davranışlardan (alkol, sigara, uyuşturucu madde ve benzeri) korunmaya yönelik psiko-eğitsel programlar geliştirmek ve uygulamak.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h) Üniversitelerde lisans, yüksek lisans ve doktora düzeyinde psikolojik danışma ve rehberlik alanı ile ilgili ders ve seminerler verilmesini ve öğrencilerin bu konulara yönelmesini özendirici eğitsel çalışmalarda bulunmak, bu alanda çalışmalarda bulunanları desteklemek.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ı) Psikolojik danışma ve rehberlik konusundaki gelişme ve yayınları izleyerek, Üniversite Merkez Kütüphanesine kitap önerisinde bulunmak.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i) Merkezin amaçları doğrultusunda yayın yapmak.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j) Yönetim Kurulunun kararlaştıracağı diğer faaliyetlerde bulunmak.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(2) Merkez, birinci fıkrada belirtilen faaliyetlerde bulunurken psikolojik danışma ve rehberlik programı öğretim elemanları ile iş birliği içinde, bilimsel temelde ve psikolojik danışma mesleğinin etik kurallarına uygun davranır.</w:t>
                  </w:r>
                </w:p>
                <w:p w:rsidR="00A54D6D" w:rsidRPr="00A54D6D" w:rsidRDefault="00A54D6D" w:rsidP="00A54D6D">
                  <w:pPr>
                    <w:spacing w:before="85" w:after="0"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ÜÇÜNCÜ BÖLÜM</w:t>
                  </w:r>
                </w:p>
                <w:p w:rsidR="00A54D6D" w:rsidRPr="00A54D6D" w:rsidRDefault="00A54D6D" w:rsidP="00A54D6D">
                  <w:pPr>
                    <w:spacing w:after="85"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Merkezin Yönetim Organları ve Görevleri</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Merkezin yönetim organları</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7 –</w:t>
                  </w:r>
                  <w:r w:rsidRPr="00A54D6D">
                    <w:rPr>
                      <w:rFonts w:ascii="Times New Roman" w:eastAsia="Times New Roman" w:hAnsi="Times New Roman" w:cs="Times New Roman"/>
                      <w:sz w:val="18"/>
                      <w:szCs w:val="18"/>
                      <w:lang w:eastAsia="tr-TR"/>
                    </w:rPr>
                    <w:t> (1) Merkezin yönetim organları şunlardır: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a) Müdür.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b) Yönetim Kurulu.</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c) Danışma Kurulu.</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Müdür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8 –</w:t>
                  </w:r>
                  <w:r w:rsidRPr="00A54D6D">
                    <w:rPr>
                      <w:rFonts w:ascii="Times New Roman" w:eastAsia="Times New Roman" w:hAnsi="Times New Roman" w:cs="Times New Roman"/>
                      <w:sz w:val="18"/>
                      <w:szCs w:val="18"/>
                      <w:lang w:eastAsia="tr-TR"/>
                    </w:rPr>
                    <w:t> (1) Müdür, Merkezin çalışma alanı ile ilgili Üniversite öğretim üyeleri arasından Rektör tarafından üç yıl için görevlendirilir. Süresi biten Müdür yeniden görevlendirilebilir.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(2) Müdürün önerisi ile Müdüre çalışmalarında yardımcı olmak için üç yıllığına en fazla iki müdür yardımcısı görevlendirilir. Süresi biten müdür yardımcısı yeniden görevlendirilebilir.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Müdürün görevleri</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9 – </w:t>
                  </w:r>
                  <w:r w:rsidRPr="00A54D6D">
                    <w:rPr>
                      <w:rFonts w:ascii="Times New Roman" w:eastAsia="Times New Roman" w:hAnsi="Times New Roman" w:cs="Times New Roman"/>
                      <w:sz w:val="18"/>
                      <w:szCs w:val="18"/>
                      <w:lang w:eastAsia="tr-TR"/>
                    </w:rPr>
                    <w:t>(1) Müdür, Merkezin amaçları doğrultusundaki çalışmaların düzenli bir şekilde yürütülmesinden, Merkezin tüm etkinliklerinin gözetim ve denetiminden ve bu konularda gerekli önlemlerin alınmasından Rektöre karşı birinci derecede sorumludur. Merkezi temsil eden Müdür, Yönetim Kuruluna başkanlık eder. Merkez çalışmalarının gerektirdiği görevlendirmeleri yapar. Her öğretim yılı sonunda ve istenildiğinde Merkezin genel durumu ve işleyişi hakkındaki raporu Yönetim Kurulu ve Rektöre sunar.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(2) Müdür görevi başında bulunmadığı zamanlarda yardımcılarından birini vekil bırakır. Vekalet altı aydan fazla sürerse yeni Müdür görevlendirilir. Müdürün görevi sona erdiğinde yardımcılarının da görevi sona erer.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Yönetim Kurulu</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10 –</w:t>
                  </w:r>
                  <w:r w:rsidRPr="00A54D6D">
                    <w:rPr>
                      <w:rFonts w:ascii="Times New Roman" w:eastAsia="Times New Roman" w:hAnsi="Times New Roman" w:cs="Times New Roman"/>
                      <w:sz w:val="18"/>
                      <w:szCs w:val="18"/>
                      <w:lang w:eastAsia="tr-TR"/>
                    </w:rPr>
                    <w:t> (1) Yönetim Kurulu, Müdürün başkanlığında, Merkezin faaliyet alanı ile ilgili öğretim elemanları arasından Müdürün önerisiyle Rektör tarafından üç yıl için görevlendirilen toplam beş üyeden oluşur. Süresi biten üye yeniden görevlendirilebilir. Herhangi bir nedenle görevinden ayrılan üyenin yerine kalan süreyi tamamlamak üzere aynı yöntemle yeni bir üye görevlendirilir.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(2) Yönetim Kurulu aynı zamanda akademik bir organ olup Merkezin eğitim, öğretim, bilimsel araştırma, danışmanlık ve yayın faaliyetleri ile bu faaliyetlerle ilgili esasları kararlaştırır. Yönetim Kurulu yılda en az dört kez ve gerektiğinde Müdürün çağrısı üzerine toplanır. Yönetim Kurulunun kararları oy çokluğu ile alınır. Oyların eşitliği halinde Müdürün oyu esas alınır.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(3) Yönetim Kurulu üyeleri Müdürün önerisiyle Rektör tarafından değiştirilebilir veya görevden alınabilir.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Yönetim Kurulunun görevleri</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11 –</w:t>
                  </w:r>
                  <w:r w:rsidRPr="00A54D6D">
                    <w:rPr>
                      <w:rFonts w:ascii="Times New Roman" w:eastAsia="Times New Roman" w:hAnsi="Times New Roman" w:cs="Times New Roman"/>
                      <w:sz w:val="18"/>
                      <w:szCs w:val="18"/>
                      <w:lang w:eastAsia="tr-TR"/>
                    </w:rPr>
                    <w:t> (1) Yönetim Kurulu, Merkezin yönetimi ile ilgili konularda aşağıdaki görevleri yapar: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a) Merkezin çalışmalarıyla ilgili plan ve programların hazırlanmasını ve uygulanmasını sağlamak.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b) Merkez elemanlarının eğitim, danışmanlık ve yayım konularındaki isteklerini değerlendirip karara bağlamak.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c) Gerekli hallerde Merkezin faaliyetleri ile ilgili geçici çalışma grupları kurmak ve bunların görevlerini düzenlemek.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ç) Yurt içi ve yurt dışındaki kamu ve özel kuruluşlarla ortaklaşa yürütülecek çalışmaların temel ilke, esas ve usullerini tespit etmek.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d) Müdürün, Merkezin yönetimi ile ilgili getireceği bütün işleri değerlendirerek karara bağlamak.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e) Merkezin çalışmaları ile ilgili yıl sonu faaliyet raporunu hazırlamak ve Rektörlüğe sunmak.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Danışma Kurulu</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12 – </w:t>
                  </w:r>
                  <w:r w:rsidRPr="00A54D6D">
                    <w:rPr>
                      <w:rFonts w:ascii="Times New Roman" w:eastAsia="Times New Roman" w:hAnsi="Times New Roman" w:cs="Times New Roman"/>
                      <w:sz w:val="18"/>
                      <w:szCs w:val="18"/>
                      <w:lang w:eastAsia="tr-TR"/>
                    </w:rPr>
                    <w:t>(1) Danışma Kurulu, Merkezin faaliyetleri ile ilgili alanlarda deneyim sahibi Üniversitenin öğretim elemanları veya istekleri halinde kamu ve özel kuruluşlardaki uzman kişiler tarafından, Müdürün önerisiyle Rektör tarafından üç yıllığına görevlendirilen beş kişiden oluşur. Süresi biten üyeler yeniden görevlendirilebilir. Herhangi bir nedenle görevinden ayrılan üyenin yerine kalan süreyi tamamlamak üzere aynı yöntemle yeni bir üye görevlendirilir.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lastRenderedPageBreak/>
                    <w:t>(2) Müdürün başkanlığında, müdür yardımcılarının da katılımı ile yılda en az bir kez toplanır. Müdür gerekli gördüğü takdirde Danışma Kurulunu olağanüstü toplantıya çağırabilir.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(3) Danışma Kurulunun üyeleri Müdürün önerisiyle Rektör tarafından değiştirilebilir veya görevden alınabilir.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Danışma Kurulunun görevleri</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13 – </w:t>
                  </w:r>
                  <w:r w:rsidRPr="00A54D6D">
                    <w:rPr>
                      <w:rFonts w:ascii="Times New Roman" w:eastAsia="Times New Roman" w:hAnsi="Times New Roman" w:cs="Times New Roman"/>
                      <w:sz w:val="18"/>
                      <w:szCs w:val="18"/>
                      <w:lang w:eastAsia="tr-TR"/>
                    </w:rPr>
                    <w:t>(1) Danışma Kurulunun görevleri şunlardır: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a) Uzun vadeli bilimsel ve yönetsel planları değerlendirerek Yönetim Kuruluna önerilerde bulunmak.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sz w:val="18"/>
                      <w:szCs w:val="18"/>
                      <w:lang w:eastAsia="tr-TR"/>
                    </w:rPr>
                    <w:t>b) Merkezin faaliyetleri ile ilgili değerlendirmeler yapmak ve önerilerde bulunmak.</w:t>
                  </w:r>
                </w:p>
                <w:p w:rsidR="00A54D6D" w:rsidRPr="00A54D6D" w:rsidRDefault="00A54D6D" w:rsidP="00A54D6D">
                  <w:pPr>
                    <w:spacing w:before="85" w:after="0"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DÖRDÜNCÜ BÖLÜM</w:t>
                  </w:r>
                </w:p>
                <w:p w:rsidR="00A54D6D" w:rsidRPr="00A54D6D" w:rsidRDefault="00A54D6D" w:rsidP="00A54D6D">
                  <w:pPr>
                    <w:spacing w:after="85" w:line="240" w:lineRule="atLeast"/>
                    <w:jc w:val="center"/>
                    <w:rPr>
                      <w:rFonts w:ascii="Times New Roman" w:eastAsia="Times New Roman" w:hAnsi="Times New Roman" w:cs="Times New Roman"/>
                      <w:b/>
                      <w:bCs/>
                      <w:sz w:val="19"/>
                      <w:szCs w:val="19"/>
                      <w:lang w:eastAsia="tr-TR"/>
                    </w:rPr>
                  </w:pPr>
                  <w:r w:rsidRPr="00A54D6D">
                    <w:rPr>
                      <w:rFonts w:ascii="Times New Roman" w:eastAsia="Times New Roman" w:hAnsi="Times New Roman" w:cs="Times New Roman"/>
                      <w:b/>
                      <w:bCs/>
                      <w:sz w:val="18"/>
                      <w:szCs w:val="18"/>
                      <w:lang w:eastAsia="tr-TR"/>
                    </w:rPr>
                    <w:t>Çeşitli ve Son Hükümler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Harcama yetkilisi</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14 – </w:t>
                  </w:r>
                  <w:r w:rsidRPr="00A54D6D">
                    <w:rPr>
                      <w:rFonts w:ascii="Times New Roman" w:eastAsia="Times New Roman" w:hAnsi="Times New Roman" w:cs="Times New Roman"/>
                      <w:sz w:val="18"/>
                      <w:szCs w:val="18"/>
                      <w:lang w:eastAsia="tr-TR"/>
                    </w:rPr>
                    <w:t>(1) Merkezin harcama yetkilisi Rektördür. Rektör bu yetkisini Müdüre devredebilir.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Ekipman ve demirbaşlar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15 – </w:t>
                  </w:r>
                  <w:r w:rsidRPr="00A54D6D">
                    <w:rPr>
                      <w:rFonts w:ascii="Times New Roman" w:eastAsia="Times New Roman" w:hAnsi="Times New Roman" w:cs="Times New Roman"/>
                      <w:sz w:val="18"/>
                      <w:szCs w:val="18"/>
                      <w:lang w:eastAsia="tr-TR"/>
                    </w:rPr>
                    <w:t>(1) Merkez tarafından desteklenen veya alınması gereken her türlü alet, ekipman ve demirbaşlar Merkez hizmetlerine ve gerektiğinde Üniversitenin kullanımına tahsis edilir.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Personel ihtiyacı</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16 –</w:t>
                  </w:r>
                  <w:r w:rsidRPr="00A54D6D">
                    <w:rPr>
                      <w:rFonts w:ascii="Times New Roman" w:eastAsia="Times New Roman" w:hAnsi="Times New Roman" w:cs="Times New Roman"/>
                      <w:sz w:val="18"/>
                      <w:szCs w:val="18"/>
                      <w:lang w:eastAsia="tr-TR"/>
                    </w:rPr>
                    <w:t> (1) Merkezin akademik, teknik ve idari personel ihtiyacı 2547 sayılı Yükseköğretim Kanununun 13 üncü maddesine göre Rektör tarafından görevlendirilecek personel ile karşılanır.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Yürürlük</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17 –</w:t>
                  </w:r>
                  <w:r w:rsidRPr="00A54D6D">
                    <w:rPr>
                      <w:rFonts w:ascii="Times New Roman" w:eastAsia="Times New Roman" w:hAnsi="Times New Roman" w:cs="Times New Roman"/>
                      <w:sz w:val="18"/>
                      <w:szCs w:val="18"/>
                      <w:lang w:eastAsia="tr-TR"/>
                    </w:rPr>
                    <w:t> (1) Bu Yönetmelik yayımı tarihinde yürürlüğe girer.</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Yürütme</w:t>
                  </w:r>
                </w:p>
                <w:p w:rsidR="00A54D6D" w:rsidRPr="00A54D6D" w:rsidRDefault="00A54D6D" w:rsidP="00A54D6D">
                  <w:pPr>
                    <w:spacing w:after="0" w:line="240" w:lineRule="atLeast"/>
                    <w:ind w:firstLine="566"/>
                    <w:jc w:val="both"/>
                    <w:rPr>
                      <w:rFonts w:ascii="Times New Roman" w:eastAsia="Times New Roman" w:hAnsi="Times New Roman" w:cs="Times New Roman"/>
                      <w:sz w:val="19"/>
                      <w:szCs w:val="19"/>
                      <w:lang w:eastAsia="tr-TR"/>
                    </w:rPr>
                  </w:pPr>
                  <w:r w:rsidRPr="00A54D6D">
                    <w:rPr>
                      <w:rFonts w:ascii="Times New Roman" w:eastAsia="Times New Roman" w:hAnsi="Times New Roman" w:cs="Times New Roman"/>
                      <w:b/>
                      <w:bCs/>
                      <w:sz w:val="18"/>
                      <w:szCs w:val="18"/>
                      <w:lang w:eastAsia="tr-TR"/>
                    </w:rPr>
                    <w:t>MADDE 18 –</w:t>
                  </w:r>
                  <w:r w:rsidRPr="00A54D6D">
                    <w:rPr>
                      <w:rFonts w:ascii="Times New Roman" w:eastAsia="Times New Roman" w:hAnsi="Times New Roman" w:cs="Times New Roman"/>
                      <w:sz w:val="18"/>
                      <w:szCs w:val="18"/>
                      <w:lang w:eastAsia="tr-TR"/>
                    </w:rPr>
                    <w:t> (1) Bu Yönetmelik hükümlerini Batman Üniversitesi Rektörü yürütür.</w:t>
                  </w:r>
                </w:p>
                <w:p w:rsidR="00A54D6D" w:rsidRPr="00A54D6D" w:rsidRDefault="00A54D6D" w:rsidP="00A54D6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4D6D">
                    <w:rPr>
                      <w:rFonts w:ascii="Arial" w:eastAsia="Times New Roman" w:hAnsi="Arial" w:cs="Arial"/>
                      <w:b/>
                      <w:bCs/>
                      <w:color w:val="000080"/>
                      <w:sz w:val="18"/>
                      <w:szCs w:val="18"/>
                      <w:lang w:eastAsia="tr-TR"/>
                    </w:rPr>
                    <w:t> </w:t>
                  </w:r>
                </w:p>
              </w:tc>
            </w:tr>
          </w:tbl>
          <w:p w:rsidR="00A54D6D" w:rsidRPr="00A54D6D" w:rsidRDefault="00A54D6D" w:rsidP="00A54D6D">
            <w:pPr>
              <w:spacing w:after="0" w:line="240" w:lineRule="auto"/>
              <w:rPr>
                <w:rFonts w:ascii="Times New Roman" w:eastAsia="Times New Roman" w:hAnsi="Times New Roman" w:cs="Times New Roman"/>
                <w:sz w:val="24"/>
                <w:szCs w:val="24"/>
                <w:lang w:eastAsia="tr-TR"/>
              </w:rPr>
            </w:pPr>
          </w:p>
        </w:tc>
      </w:tr>
    </w:tbl>
    <w:p w:rsidR="00A54D6D" w:rsidRPr="00A54D6D" w:rsidRDefault="00A54D6D" w:rsidP="00A54D6D">
      <w:pPr>
        <w:spacing w:after="0" w:line="240" w:lineRule="auto"/>
        <w:jc w:val="center"/>
        <w:rPr>
          <w:rFonts w:ascii="Times New Roman" w:eastAsia="Times New Roman" w:hAnsi="Times New Roman" w:cs="Times New Roman"/>
          <w:color w:val="000000"/>
          <w:sz w:val="27"/>
          <w:szCs w:val="27"/>
          <w:lang w:eastAsia="tr-TR"/>
        </w:rPr>
      </w:pPr>
      <w:r w:rsidRPr="00A54D6D">
        <w:rPr>
          <w:rFonts w:ascii="Times New Roman" w:eastAsia="Times New Roman" w:hAnsi="Times New Roman" w:cs="Times New Roman"/>
          <w:color w:val="000000"/>
          <w:sz w:val="27"/>
          <w:szCs w:val="27"/>
          <w:lang w:eastAsia="tr-TR"/>
        </w:rPr>
        <w:lastRenderedPageBreak/>
        <w:t> </w:t>
      </w:r>
    </w:p>
    <w:p w:rsidR="002B096C" w:rsidRDefault="002B096C">
      <w:bookmarkStart w:id="0" w:name="_GoBack"/>
      <w:bookmarkEnd w:id="0"/>
    </w:p>
    <w:sectPr w:rsidR="002B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6D"/>
    <w:rsid w:val="002B096C"/>
    <w:rsid w:val="00A54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58B93-7272-4BED-B626-3546D290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Beder</dc:creator>
  <cp:keywords/>
  <dc:description/>
  <cp:lastModifiedBy>Elif Beder</cp:lastModifiedBy>
  <cp:revision>1</cp:revision>
  <dcterms:created xsi:type="dcterms:W3CDTF">2023-11-21T08:25:00Z</dcterms:created>
  <dcterms:modified xsi:type="dcterms:W3CDTF">2023-11-21T08:25:00Z</dcterms:modified>
</cp:coreProperties>
</file>