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120" w:rsidRPr="000F1871" w:rsidRDefault="00CC3120" w:rsidP="00B91DF0">
      <w:pPr>
        <w:spacing w:before="120" w:after="120" w:line="240" w:lineRule="auto"/>
        <w:jc w:val="center"/>
        <w:rPr>
          <w:rFonts w:ascii="Times New Roman" w:hAnsi="Times New Roman"/>
          <w:b/>
          <w:sz w:val="24"/>
          <w:szCs w:val="24"/>
        </w:rPr>
      </w:pPr>
      <w:r w:rsidRPr="000F1871">
        <w:rPr>
          <w:rFonts w:ascii="Times New Roman" w:hAnsi="Times New Roman"/>
          <w:b/>
          <w:sz w:val="24"/>
          <w:szCs w:val="24"/>
        </w:rPr>
        <w:t>BİRİNCİ BÖLÜM</w:t>
      </w:r>
    </w:p>
    <w:p w:rsidR="00CC3120" w:rsidRPr="000F1871" w:rsidRDefault="00CC3120" w:rsidP="00B91DF0">
      <w:pPr>
        <w:spacing w:before="120" w:after="120" w:line="240" w:lineRule="auto"/>
        <w:jc w:val="center"/>
        <w:rPr>
          <w:rFonts w:ascii="Times New Roman" w:hAnsi="Times New Roman"/>
          <w:b/>
          <w:sz w:val="24"/>
          <w:szCs w:val="24"/>
        </w:rPr>
      </w:pPr>
      <w:r w:rsidRPr="000F1871">
        <w:rPr>
          <w:rFonts w:ascii="Times New Roman" w:hAnsi="Times New Roman"/>
          <w:b/>
          <w:sz w:val="24"/>
          <w:szCs w:val="24"/>
        </w:rPr>
        <w:t>Başlangıç Hükümleri</w:t>
      </w:r>
    </w:p>
    <w:p w:rsidR="00CC3120" w:rsidRPr="000F1871" w:rsidRDefault="00CC3120" w:rsidP="00B91DF0">
      <w:pPr>
        <w:spacing w:before="120" w:after="120" w:line="240" w:lineRule="auto"/>
        <w:jc w:val="both"/>
        <w:rPr>
          <w:rFonts w:ascii="Times New Roman" w:hAnsi="Times New Roman"/>
          <w:b/>
          <w:sz w:val="24"/>
          <w:szCs w:val="24"/>
        </w:rPr>
      </w:pPr>
      <w:r w:rsidRPr="000F1871">
        <w:rPr>
          <w:rFonts w:ascii="Times New Roman" w:hAnsi="Times New Roman"/>
          <w:b/>
          <w:sz w:val="24"/>
          <w:szCs w:val="24"/>
        </w:rPr>
        <w:t>Amaç</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b/>
          <w:sz w:val="24"/>
          <w:szCs w:val="24"/>
        </w:rPr>
        <w:t>MADDE 1 –</w:t>
      </w:r>
      <w:r w:rsidRPr="000F1871">
        <w:rPr>
          <w:rFonts w:ascii="Times New Roman" w:hAnsi="Times New Roman"/>
          <w:sz w:val="24"/>
          <w:szCs w:val="24"/>
        </w:rPr>
        <w:t xml:space="preserve"> (1) Bu Politikanın amacı, Batman Üniversitesi kütüphanelerinde yer alan basılı ve elektronik bilgi kaynaklarının düzenli aralıklarla gözden geçirilerek güncelliğini yitiren, mükerrer, fiziksel olarak kullanılamaz durumda olan veya ihtiyaç dışı kalanların koleksiyondan çıkarılması, depolanması ve değerlendirilmesine ilişkin usul ve esasları düzenlemektir.</w:t>
      </w:r>
    </w:p>
    <w:p w:rsidR="00CC3120" w:rsidRPr="000F1871" w:rsidRDefault="00CC3120" w:rsidP="00B91DF0">
      <w:pPr>
        <w:spacing w:before="120" w:after="120" w:line="240" w:lineRule="auto"/>
        <w:jc w:val="both"/>
        <w:rPr>
          <w:rFonts w:ascii="Times New Roman" w:hAnsi="Times New Roman"/>
          <w:b/>
          <w:sz w:val="24"/>
          <w:szCs w:val="24"/>
        </w:rPr>
      </w:pPr>
      <w:r w:rsidRPr="000F1871">
        <w:rPr>
          <w:rFonts w:ascii="Times New Roman" w:hAnsi="Times New Roman"/>
          <w:b/>
          <w:sz w:val="24"/>
          <w:szCs w:val="24"/>
        </w:rPr>
        <w:t>Kapsam</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b/>
          <w:sz w:val="24"/>
          <w:szCs w:val="24"/>
        </w:rPr>
        <w:t>MADDE 2 –</w:t>
      </w:r>
      <w:r w:rsidRPr="000F1871">
        <w:rPr>
          <w:rFonts w:ascii="Times New Roman" w:hAnsi="Times New Roman"/>
          <w:sz w:val="24"/>
          <w:szCs w:val="24"/>
        </w:rPr>
        <w:t xml:space="preserve"> (1) Bu Politika, Batman Üniversitesi kütüphanelerinde yer alan tüm basılı kitaplar, elektronik kaynaklar, görsel-işitsel materyaller, multimedya içerikleri ve diğer bilgi kaynaklarını kapsar.</w:t>
      </w:r>
    </w:p>
    <w:p w:rsidR="00CC3120" w:rsidRPr="000F1871" w:rsidRDefault="00CC3120" w:rsidP="00B91DF0">
      <w:pPr>
        <w:spacing w:before="120" w:after="120" w:line="240" w:lineRule="auto"/>
        <w:jc w:val="both"/>
        <w:rPr>
          <w:rFonts w:ascii="Times New Roman" w:hAnsi="Times New Roman"/>
          <w:b/>
          <w:sz w:val="24"/>
          <w:szCs w:val="24"/>
        </w:rPr>
      </w:pPr>
      <w:r w:rsidRPr="000F1871">
        <w:rPr>
          <w:rFonts w:ascii="Times New Roman" w:hAnsi="Times New Roman"/>
          <w:b/>
          <w:sz w:val="24"/>
          <w:szCs w:val="24"/>
        </w:rPr>
        <w:t>Dayanak</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b/>
          <w:sz w:val="24"/>
          <w:szCs w:val="24"/>
        </w:rPr>
        <w:t>MADDE 3 –</w:t>
      </w:r>
      <w:r w:rsidRPr="000F1871">
        <w:rPr>
          <w:rFonts w:ascii="Times New Roman" w:hAnsi="Times New Roman"/>
          <w:sz w:val="24"/>
          <w:szCs w:val="24"/>
        </w:rPr>
        <w:t xml:space="preserve"> (1) Bu Politika, </w:t>
      </w:r>
      <w:r w:rsidRPr="004B1B56">
        <w:rPr>
          <w:rFonts w:ascii="Times New Roman" w:hAnsi="Times New Roman"/>
          <w:sz w:val="24"/>
          <w:szCs w:val="24"/>
        </w:rPr>
        <w:t>2547 sayılı Yükseköğretim Kanunu; 2809 sayılı Kanun ve 124 sayılı KHK’nın 26 ve 33. maddeleri; 5018 sayılı Kamu Mali Yönetimi ve Kontrol Kanunu; Taşınır Mal Yönetmeliği; Batman Üniversitesi Kütüphane Hizmetleri Yönergesi; Koleksiyon Geliştirme ve Yönetimi Politikası</w:t>
      </w:r>
      <w:r>
        <w:rPr>
          <w:rFonts w:ascii="Times New Roman" w:hAnsi="Times New Roman"/>
          <w:sz w:val="24"/>
          <w:szCs w:val="24"/>
        </w:rPr>
        <w:t xml:space="preserve">na </w:t>
      </w:r>
      <w:r w:rsidRPr="000F1871">
        <w:rPr>
          <w:rFonts w:ascii="Times New Roman" w:hAnsi="Times New Roman"/>
          <w:sz w:val="24"/>
          <w:szCs w:val="24"/>
        </w:rPr>
        <w:t>dayanılarak hazırlanmıştır.</w:t>
      </w:r>
    </w:p>
    <w:p w:rsidR="00CC3120" w:rsidRPr="000F1871" w:rsidRDefault="00CC3120" w:rsidP="00B91DF0">
      <w:pPr>
        <w:spacing w:before="120" w:after="120" w:line="240" w:lineRule="auto"/>
        <w:jc w:val="both"/>
        <w:rPr>
          <w:rFonts w:ascii="Times New Roman" w:hAnsi="Times New Roman"/>
          <w:b/>
          <w:sz w:val="24"/>
          <w:szCs w:val="24"/>
        </w:rPr>
      </w:pPr>
      <w:r w:rsidRPr="000F1871">
        <w:rPr>
          <w:rFonts w:ascii="Times New Roman" w:hAnsi="Times New Roman"/>
          <w:b/>
          <w:sz w:val="24"/>
          <w:szCs w:val="24"/>
        </w:rPr>
        <w:t>Tanımlar</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b/>
          <w:sz w:val="24"/>
          <w:szCs w:val="24"/>
        </w:rPr>
        <w:t>MADDE 4 –</w:t>
      </w:r>
      <w:r w:rsidRPr="000F1871">
        <w:rPr>
          <w:rFonts w:ascii="Times New Roman" w:hAnsi="Times New Roman"/>
          <w:sz w:val="24"/>
          <w:szCs w:val="24"/>
        </w:rPr>
        <w:t xml:space="preserve"> (1) Bu Politikada geçen terimlerden:</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sz w:val="24"/>
          <w:szCs w:val="24"/>
        </w:rPr>
        <w:t>a) Ayıklama: Koleksiyonda yer alan bilgi kaynaklarının belirlenen kriterler çerçevesinde çıkarılması işlemini,</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sz w:val="24"/>
          <w:szCs w:val="24"/>
        </w:rPr>
        <w:t>b) Depolama: Nadir kullanılan veya korunması gereken kaynakların ayrı bir depoda saklanmasını,</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sz w:val="24"/>
          <w:szCs w:val="24"/>
        </w:rPr>
        <w:t>c) Mükerrer: Koleksiyonda aynı eserden birden fazla kopyanın bulunmasını,</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sz w:val="24"/>
          <w:szCs w:val="24"/>
        </w:rPr>
        <w:t>ç) Kullanım İstatistiği: Kaynağın ödünç alınma sayısı, elektronik erişim sıklığı veya kullanıcı taleplerini,</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sz w:val="24"/>
          <w:szCs w:val="24"/>
        </w:rPr>
        <w:t>d) Kütüphane Danışma Kurulu: Ayıklama ve depolama işlemlerini inceleyip görüş bildiren kurulu,</w:t>
      </w:r>
      <w:r>
        <w:rPr>
          <w:rFonts w:ascii="Times New Roman" w:hAnsi="Times New Roman"/>
          <w:sz w:val="24"/>
          <w:szCs w:val="24"/>
        </w:rPr>
        <w:t xml:space="preserve"> </w:t>
      </w:r>
      <w:r w:rsidRPr="000F1871">
        <w:rPr>
          <w:rFonts w:ascii="Times New Roman" w:hAnsi="Times New Roman"/>
          <w:sz w:val="24"/>
          <w:szCs w:val="24"/>
        </w:rPr>
        <w:t>ifade eder.</w:t>
      </w:r>
    </w:p>
    <w:p w:rsidR="00CC3120" w:rsidRPr="000F1871" w:rsidRDefault="00CC3120" w:rsidP="00B91DF0">
      <w:pPr>
        <w:spacing w:before="120" w:after="120" w:line="240" w:lineRule="auto"/>
        <w:jc w:val="center"/>
        <w:rPr>
          <w:rFonts w:ascii="Times New Roman" w:hAnsi="Times New Roman"/>
          <w:b/>
          <w:sz w:val="24"/>
          <w:szCs w:val="24"/>
        </w:rPr>
      </w:pPr>
      <w:r w:rsidRPr="000F1871">
        <w:rPr>
          <w:rFonts w:ascii="Times New Roman" w:hAnsi="Times New Roman"/>
          <w:b/>
          <w:sz w:val="24"/>
          <w:szCs w:val="24"/>
        </w:rPr>
        <w:t>İKİNCİ BÖLÜM</w:t>
      </w:r>
    </w:p>
    <w:p w:rsidR="00CC3120" w:rsidRDefault="00CC3120" w:rsidP="00B91DF0">
      <w:pPr>
        <w:spacing w:before="120" w:after="120" w:line="240" w:lineRule="auto"/>
        <w:jc w:val="center"/>
        <w:rPr>
          <w:rFonts w:ascii="Times New Roman" w:hAnsi="Times New Roman"/>
          <w:b/>
          <w:sz w:val="24"/>
          <w:szCs w:val="24"/>
        </w:rPr>
      </w:pPr>
      <w:r w:rsidRPr="000F1871">
        <w:rPr>
          <w:rFonts w:ascii="Times New Roman" w:hAnsi="Times New Roman"/>
          <w:b/>
          <w:sz w:val="24"/>
          <w:szCs w:val="24"/>
        </w:rPr>
        <w:t>Esas Hükümler</w:t>
      </w:r>
    </w:p>
    <w:p w:rsidR="00CC3120" w:rsidRPr="000F1871" w:rsidRDefault="00CC3120" w:rsidP="00B91DF0">
      <w:pPr>
        <w:spacing w:before="120" w:after="120" w:line="240" w:lineRule="auto"/>
        <w:jc w:val="center"/>
        <w:rPr>
          <w:rFonts w:ascii="Times New Roman" w:hAnsi="Times New Roman"/>
          <w:b/>
          <w:sz w:val="24"/>
          <w:szCs w:val="24"/>
        </w:rPr>
      </w:pPr>
    </w:p>
    <w:p w:rsidR="00CC3120" w:rsidRPr="000F1871" w:rsidRDefault="00CC3120" w:rsidP="00B91DF0">
      <w:pPr>
        <w:spacing w:before="120" w:after="120" w:line="240" w:lineRule="auto"/>
        <w:jc w:val="both"/>
        <w:rPr>
          <w:rFonts w:ascii="Times New Roman" w:hAnsi="Times New Roman"/>
          <w:b/>
          <w:sz w:val="24"/>
          <w:szCs w:val="24"/>
        </w:rPr>
      </w:pPr>
      <w:r w:rsidRPr="000F1871">
        <w:rPr>
          <w:rFonts w:ascii="Times New Roman" w:hAnsi="Times New Roman"/>
          <w:b/>
          <w:sz w:val="24"/>
          <w:szCs w:val="24"/>
        </w:rPr>
        <w:t>Ayıklama Ölçütleri</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b/>
          <w:sz w:val="24"/>
          <w:szCs w:val="24"/>
        </w:rPr>
        <w:t>MADDE 5 –</w:t>
      </w:r>
      <w:r w:rsidRPr="000F1871">
        <w:rPr>
          <w:rFonts w:ascii="Times New Roman" w:hAnsi="Times New Roman"/>
          <w:sz w:val="24"/>
          <w:szCs w:val="24"/>
        </w:rPr>
        <w:t xml:space="preserve"> (1) Aşağıdaki hallerde bilgi kaynakları koleksiyondan ayıklanabilir:</w:t>
      </w:r>
    </w:p>
    <w:p w:rsidR="00CC3120" w:rsidRPr="000F1871" w:rsidRDefault="00CC3120" w:rsidP="00B91DF0">
      <w:pPr>
        <w:spacing w:before="120" w:after="120" w:line="240" w:lineRule="auto"/>
        <w:jc w:val="both"/>
        <w:rPr>
          <w:rFonts w:ascii="Times New Roman" w:hAnsi="Times New Roman"/>
          <w:sz w:val="24"/>
          <w:szCs w:val="24"/>
        </w:rPr>
      </w:pPr>
      <w:r>
        <w:rPr>
          <w:rFonts w:ascii="Times New Roman" w:hAnsi="Times New Roman"/>
          <w:sz w:val="24"/>
          <w:szCs w:val="24"/>
        </w:rPr>
        <w:t>a)</w:t>
      </w:r>
      <w:r w:rsidRPr="000F1871">
        <w:rPr>
          <w:rFonts w:ascii="Times New Roman" w:hAnsi="Times New Roman"/>
          <w:sz w:val="24"/>
          <w:szCs w:val="24"/>
        </w:rPr>
        <w:t xml:space="preserve"> Güncelliğini yitirmiş veya artık akademik değeri olmayan kaynaklar,</w:t>
      </w:r>
    </w:p>
    <w:p w:rsidR="00CC3120" w:rsidRPr="000F1871" w:rsidRDefault="00CC3120" w:rsidP="00B91DF0">
      <w:pPr>
        <w:spacing w:before="120" w:after="120" w:line="240" w:lineRule="auto"/>
        <w:jc w:val="both"/>
        <w:rPr>
          <w:rFonts w:ascii="Times New Roman" w:hAnsi="Times New Roman"/>
          <w:sz w:val="24"/>
          <w:szCs w:val="24"/>
        </w:rPr>
      </w:pPr>
      <w:r>
        <w:rPr>
          <w:rFonts w:ascii="Times New Roman" w:hAnsi="Times New Roman"/>
          <w:sz w:val="24"/>
          <w:szCs w:val="24"/>
        </w:rPr>
        <w:t xml:space="preserve">b) </w:t>
      </w:r>
      <w:r w:rsidRPr="000F1871">
        <w:rPr>
          <w:rFonts w:ascii="Times New Roman" w:hAnsi="Times New Roman"/>
          <w:sz w:val="24"/>
          <w:szCs w:val="24"/>
        </w:rPr>
        <w:t>İçeriği hatalı veya yanlış bilgi içeren yayınlar,</w:t>
      </w:r>
    </w:p>
    <w:p w:rsidR="00CC3120" w:rsidRPr="000F1871" w:rsidRDefault="00CC3120" w:rsidP="00B91DF0">
      <w:pPr>
        <w:spacing w:before="120" w:after="120" w:line="240" w:lineRule="auto"/>
        <w:jc w:val="both"/>
        <w:rPr>
          <w:rFonts w:ascii="Times New Roman" w:hAnsi="Times New Roman"/>
          <w:sz w:val="24"/>
          <w:szCs w:val="24"/>
        </w:rPr>
      </w:pPr>
      <w:r>
        <w:rPr>
          <w:rFonts w:ascii="Times New Roman" w:hAnsi="Times New Roman"/>
          <w:sz w:val="24"/>
          <w:szCs w:val="24"/>
        </w:rPr>
        <w:t xml:space="preserve">c) </w:t>
      </w:r>
      <w:r w:rsidRPr="000F1871">
        <w:rPr>
          <w:rFonts w:ascii="Times New Roman" w:hAnsi="Times New Roman"/>
          <w:sz w:val="24"/>
          <w:szCs w:val="24"/>
        </w:rPr>
        <w:t>Fiziksel olarak yıpranmış, eksik sayfalı veya kullanılamaz hale gelen eserler,</w:t>
      </w:r>
    </w:p>
    <w:p w:rsidR="00CC3120" w:rsidRPr="000F1871" w:rsidRDefault="00CC3120" w:rsidP="00B91DF0">
      <w:pPr>
        <w:spacing w:before="120" w:after="120" w:line="240" w:lineRule="auto"/>
        <w:jc w:val="both"/>
        <w:rPr>
          <w:rFonts w:ascii="Times New Roman" w:hAnsi="Times New Roman"/>
          <w:sz w:val="24"/>
          <w:szCs w:val="24"/>
        </w:rPr>
      </w:pPr>
      <w:r>
        <w:rPr>
          <w:rFonts w:ascii="Times New Roman" w:hAnsi="Times New Roman"/>
          <w:sz w:val="24"/>
          <w:szCs w:val="24"/>
        </w:rPr>
        <w:t xml:space="preserve">ç) </w:t>
      </w:r>
      <w:r w:rsidRPr="000F1871">
        <w:rPr>
          <w:rFonts w:ascii="Times New Roman" w:hAnsi="Times New Roman"/>
          <w:sz w:val="24"/>
          <w:szCs w:val="24"/>
        </w:rPr>
        <w:t>Koleksiyonda birden fazla kopyası bulunan eserler (mükerrerler),</w:t>
      </w:r>
    </w:p>
    <w:p w:rsidR="00CC3120" w:rsidRPr="000F1871" w:rsidRDefault="00CC3120" w:rsidP="00B91DF0">
      <w:pPr>
        <w:spacing w:before="120" w:after="120" w:line="240" w:lineRule="auto"/>
        <w:jc w:val="both"/>
        <w:rPr>
          <w:rFonts w:ascii="Times New Roman" w:hAnsi="Times New Roman"/>
          <w:sz w:val="24"/>
          <w:szCs w:val="24"/>
        </w:rPr>
      </w:pPr>
      <w:r>
        <w:rPr>
          <w:rFonts w:ascii="Times New Roman" w:hAnsi="Times New Roman"/>
          <w:sz w:val="24"/>
          <w:szCs w:val="24"/>
        </w:rPr>
        <w:t xml:space="preserve">d) </w:t>
      </w:r>
      <w:r w:rsidRPr="000F1871">
        <w:rPr>
          <w:rFonts w:ascii="Times New Roman" w:hAnsi="Times New Roman"/>
          <w:sz w:val="24"/>
          <w:szCs w:val="24"/>
        </w:rPr>
        <w:t xml:space="preserve"> Uzun süre kullanılmamış kaynaklar (örneğin 10 yıl boyunca hiç ödünç alınmamış veya talep edilmemiş eserler),</w:t>
      </w:r>
    </w:p>
    <w:p w:rsidR="00CC3120" w:rsidRPr="000F1871" w:rsidRDefault="00CC3120" w:rsidP="00B91DF0">
      <w:pPr>
        <w:spacing w:before="120" w:after="120" w:line="240" w:lineRule="auto"/>
        <w:jc w:val="both"/>
        <w:rPr>
          <w:rFonts w:ascii="Times New Roman" w:hAnsi="Times New Roman"/>
          <w:sz w:val="24"/>
          <w:szCs w:val="24"/>
        </w:rPr>
      </w:pPr>
      <w:r>
        <w:rPr>
          <w:rFonts w:ascii="Times New Roman" w:hAnsi="Times New Roman"/>
          <w:sz w:val="24"/>
          <w:szCs w:val="24"/>
        </w:rPr>
        <w:t>e)</w:t>
      </w:r>
      <w:r w:rsidRPr="000F1871">
        <w:rPr>
          <w:rFonts w:ascii="Times New Roman" w:hAnsi="Times New Roman"/>
          <w:sz w:val="24"/>
          <w:szCs w:val="24"/>
        </w:rPr>
        <w:t xml:space="preserve"> Eski baskılar (daha güncel baskısı koleksiyonda mevcut olanlar).</w:t>
      </w:r>
    </w:p>
    <w:p w:rsidR="00CC3120" w:rsidRPr="000F1871" w:rsidRDefault="00CC3120" w:rsidP="00B91DF0">
      <w:pPr>
        <w:spacing w:before="120" w:after="120" w:line="240" w:lineRule="auto"/>
        <w:jc w:val="both"/>
        <w:rPr>
          <w:rFonts w:ascii="Times New Roman" w:hAnsi="Times New Roman"/>
          <w:b/>
          <w:sz w:val="24"/>
          <w:szCs w:val="24"/>
        </w:rPr>
      </w:pPr>
      <w:r w:rsidRPr="000F1871">
        <w:rPr>
          <w:rFonts w:ascii="Times New Roman" w:hAnsi="Times New Roman"/>
          <w:b/>
          <w:sz w:val="24"/>
          <w:szCs w:val="24"/>
        </w:rPr>
        <w:t>Ayıklama Süreci</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b/>
          <w:sz w:val="24"/>
          <w:szCs w:val="24"/>
        </w:rPr>
        <w:lastRenderedPageBreak/>
        <w:t>MADDE 6 –</w:t>
      </w:r>
      <w:r w:rsidRPr="000F1871">
        <w:rPr>
          <w:rFonts w:ascii="Times New Roman" w:hAnsi="Times New Roman"/>
          <w:sz w:val="24"/>
          <w:szCs w:val="24"/>
        </w:rPr>
        <w:t xml:space="preserve"> (1) Ayıklama işlemleri en az 3 yılda bir düzenli olarak yapılır.</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sz w:val="24"/>
          <w:szCs w:val="24"/>
        </w:rPr>
        <w:t>(2) Ayıklama önerileri kütüphane personeli tarafından hazırlanır ve gerekçeleriyle birlikte raporlanır.</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sz w:val="24"/>
          <w:szCs w:val="24"/>
        </w:rPr>
        <w:t>(3) Rapor, ilgili akademik birimlerin görüşüne sunulur.</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sz w:val="24"/>
          <w:szCs w:val="24"/>
        </w:rPr>
        <w:t>(4) Görüşler doğrultusunda ayıklama listesi Kütüphane Danışma Kurulu tarafından değerlendirilir.</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sz w:val="24"/>
          <w:szCs w:val="24"/>
        </w:rPr>
        <w:t>(5) Uygun bulunan ayıklama işlemleri Rektörlük Oluru alındıktan sonra kesinleşir.</w:t>
      </w:r>
    </w:p>
    <w:p w:rsidR="00CC3120" w:rsidRPr="000F1871" w:rsidRDefault="00CC3120" w:rsidP="00B91DF0">
      <w:pPr>
        <w:spacing w:before="120" w:after="120" w:line="240" w:lineRule="auto"/>
        <w:jc w:val="both"/>
        <w:rPr>
          <w:rFonts w:ascii="Times New Roman" w:hAnsi="Times New Roman"/>
          <w:b/>
          <w:sz w:val="24"/>
          <w:szCs w:val="24"/>
        </w:rPr>
      </w:pPr>
      <w:r w:rsidRPr="000F1871">
        <w:rPr>
          <w:rFonts w:ascii="Times New Roman" w:hAnsi="Times New Roman"/>
          <w:b/>
          <w:sz w:val="24"/>
          <w:szCs w:val="24"/>
        </w:rPr>
        <w:t>Depolama Esasları</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b/>
          <w:sz w:val="24"/>
          <w:szCs w:val="24"/>
        </w:rPr>
        <w:t>MADDE 7 –</w:t>
      </w:r>
      <w:r w:rsidRPr="000F1871">
        <w:rPr>
          <w:rFonts w:ascii="Times New Roman" w:hAnsi="Times New Roman"/>
          <w:sz w:val="24"/>
          <w:szCs w:val="24"/>
        </w:rPr>
        <w:t xml:space="preserve"> (1) Az kullanılan, ancak korunması gereken kaynaklar depoya kaldırılır.</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sz w:val="24"/>
          <w:szCs w:val="24"/>
        </w:rPr>
        <w:t>(2) Depoya alınan kaynakların bibliyografik künyeleri kütüphane otomasyon sisteminde görünür olmaya devam eder.</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sz w:val="24"/>
          <w:szCs w:val="24"/>
        </w:rPr>
        <w:t>(3) Depodaki kaynaklara erişim kullanıcı talebi üzerine sağlanır.</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sz w:val="24"/>
          <w:szCs w:val="24"/>
        </w:rPr>
        <w:t>(4) Nadir eserler, üniversite için özel değeri bulunan koleksiyonlar ve yerel tarih kaynakları öncelikli olarak depoya alınır.</w:t>
      </w:r>
    </w:p>
    <w:p w:rsidR="00CC3120" w:rsidRPr="000F1871" w:rsidRDefault="00CC3120" w:rsidP="00B91DF0">
      <w:pPr>
        <w:spacing w:before="120" w:after="120" w:line="240" w:lineRule="auto"/>
        <w:jc w:val="both"/>
        <w:rPr>
          <w:rFonts w:ascii="Times New Roman" w:hAnsi="Times New Roman"/>
          <w:b/>
          <w:sz w:val="24"/>
          <w:szCs w:val="24"/>
        </w:rPr>
      </w:pPr>
      <w:r w:rsidRPr="000F1871">
        <w:rPr>
          <w:rFonts w:ascii="Times New Roman" w:hAnsi="Times New Roman"/>
          <w:b/>
          <w:sz w:val="24"/>
          <w:szCs w:val="24"/>
        </w:rPr>
        <w:t>Ayıklanan Kaynakların İşlemleri</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b/>
          <w:sz w:val="24"/>
          <w:szCs w:val="24"/>
        </w:rPr>
        <w:t>MADDE 8 –</w:t>
      </w:r>
      <w:r w:rsidRPr="000F1871">
        <w:rPr>
          <w:rFonts w:ascii="Times New Roman" w:hAnsi="Times New Roman"/>
          <w:sz w:val="24"/>
          <w:szCs w:val="24"/>
        </w:rPr>
        <w:t xml:space="preserve"> (1) Ayıklanan kaynaklar için şu yöntemler uygulanır:</w:t>
      </w:r>
    </w:p>
    <w:p w:rsidR="00CC3120" w:rsidRPr="000F1871" w:rsidRDefault="00CC3120" w:rsidP="00B91DF0">
      <w:pPr>
        <w:spacing w:before="120" w:after="120" w:line="240" w:lineRule="auto"/>
        <w:jc w:val="both"/>
        <w:rPr>
          <w:rFonts w:ascii="Times New Roman" w:hAnsi="Times New Roman"/>
          <w:sz w:val="24"/>
          <w:szCs w:val="24"/>
        </w:rPr>
      </w:pPr>
      <w:r>
        <w:rPr>
          <w:rFonts w:ascii="Times New Roman" w:hAnsi="Times New Roman"/>
          <w:sz w:val="24"/>
          <w:szCs w:val="24"/>
        </w:rPr>
        <w:t>a)</w:t>
      </w:r>
      <w:r w:rsidRPr="000F1871">
        <w:rPr>
          <w:rFonts w:ascii="Times New Roman" w:hAnsi="Times New Roman"/>
          <w:sz w:val="24"/>
          <w:szCs w:val="24"/>
        </w:rPr>
        <w:t xml:space="preserve"> İhtiyaç duyan diğer üniversite veya okul kütüphanelerine devredilmesi,</w:t>
      </w:r>
    </w:p>
    <w:p w:rsidR="00CC3120" w:rsidRPr="000F1871" w:rsidRDefault="00CC3120" w:rsidP="00B91DF0">
      <w:pPr>
        <w:spacing w:before="120" w:after="120" w:line="240" w:lineRule="auto"/>
        <w:jc w:val="both"/>
        <w:rPr>
          <w:rFonts w:ascii="Times New Roman" w:hAnsi="Times New Roman"/>
          <w:sz w:val="24"/>
          <w:szCs w:val="24"/>
        </w:rPr>
      </w:pPr>
      <w:r>
        <w:rPr>
          <w:rFonts w:ascii="Times New Roman" w:hAnsi="Times New Roman"/>
          <w:sz w:val="24"/>
          <w:szCs w:val="24"/>
        </w:rPr>
        <w:t>b)</w:t>
      </w:r>
      <w:r w:rsidRPr="000F1871">
        <w:rPr>
          <w:rFonts w:ascii="Times New Roman" w:hAnsi="Times New Roman"/>
          <w:sz w:val="24"/>
          <w:szCs w:val="24"/>
        </w:rPr>
        <w:t xml:space="preserve"> Kurumlara veya öğrencilere bağışlanması,</w:t>
      </w:r>
    </w:p>
    <w:p w:rsidR="00CC3120" w:rsidRPr="000F1871" w:rsidRDefault="00CC3120" w:rsidP="00B91DF0">
      <w:pPr>
        <w:spacing w:before="120" w:after="120" w:line="240" w:lineRule="auto"/>
        <w:jc w:val="both"/>
        <w:rPr>
          <w:rFonts w:ascii="Times New Roman" w:hAnsi="Times New Roman"/>
          <w:sz w:val="24"/>
          <w:szCs w:val="24"/>
        </w:rPr>
      </w:pPr>
      <w:r>
        <w:rPr>
          <w:rFonts w:ascii="Times New Roman" w:hAnsi="Times New Roman"/>
          <w:sz w:val="24"/>
          <w:szCs w:val="24"/>
        </w:rPr>
        <w:t>c)</w:t>
      </w:r>
      <w:r w:rsidRPr="000F1871">
        <w:rPr>
          <w:rFonts w:ascii="Times New Roman" w:hAnsi="Times New Roman"/>
          <w:sz w:val="24"/>
          <w:szCs w:val="24"/>
        </w:rPr>
        <w:t xml:space="preserve"> Fiziksel olarak kullanılamaz durumda olanların mevzuata uygun şekilde imha edilmesi.</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sz w:val="24"/>
          <w:szCs w:val="24"/>
        </w:rPr>
        <w:t>(2) Ayıklama işlemleri şeffaf şekilde yürütülür ve yapılmışsa kayıt altına alınarak Kütüphane Danışma Kuruluna sunulur.</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sz w:val="24"/>
          <w:szCs w:val="24"/>
        </w:rPr>
        <w:t>(3) Kurulun uygun gördüğü ayıklama işlemleri Rektörlük Oluru ile kesinleşir.</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sz w:val="24"/>
          <w:szCs w:val="24"/>
        </w:rPr>
        <w:t>(4) Ayıklama yapılmayan dönemlerde ayrıca rapor hazırlanmaz.</w:t>
      </w:r>
    </w:p>
    <w:p w:rsidR="00CC3120" w:rsidRPr="000F1871" w:rsidRDefault="00CC3120" w:rsidP="00B91DF0">
      <w:pPr>
        <w:spacing w:before="120" w:after="120" w:line="240" w:lineRule="auto"/>
        <w:jc w:val="both"/>
        <w:rPr>
          <w:rFonts w:ascii="Times New Roman" w:hAnsi="Times New Roman"/>
          <w:b/>
          <w:sz w:val="24"/>
          <w:szCs w:val="24"/>
        </w:rPr>
      </w:pPr>
      <w:r w:rsidRPr="000F1871">
        <w:rPr>
          <w:rFonts w:ascii="Times New Roman" w:hAnsi="Times New Roman"/>
          <w:b/>
          <w:sz w:val="24"/>
          <w:szCs w:val="24"/>
        </w:rPr>
        <w:t>Sorumluluk ve Denetim</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b/>
          <w:sz w:val="24"/>
          <w:szCs w:val="24"/>
        </w:rPr>
        <w:t>MADDE 9 –</w:t>
      </w:r>
      <w:r w:rsidRPr="000F1871">
        <w:rPr>
          <w:rFonts w:ascii="Times New Roman" w:hAnsi="Times New Roman"/>
          <w:sz w:val="24"/>
          <w:szCs w:val="24"/>
        </w:rPr>
        <w:t xml:space="preserve"> (1) Ayıklama ve depolama işlemlerinin koordinasyonundan Kütüphane ve Dokümantasyon Daire Başkanlığı sorumludur.</w:t>
      </w:r>
    </w:p>
    <w:p w:rsidR="00CC3120" w:rsidRPr="000F1871" w:rsidRDefault="00CC3120" w:rsidP="00B91DF0">
      <w:pPr>
        <w:spacing w:before="120" w:after="120" w:line="240" w:lineRule="auto"/>
        <w:jc w:val="both"/>
        <w:rPr>
          <w:rFonts w:ascii="Times New Roman" w:hAnsi="Times New Roman"/>
          <w:sz w:val="24"/>
          <w:szCs w:val="24"/>
        </w:rPr>
      </w:pPr>
      <w:r>
        <w:rPr>
          <w:rFonts w:ascii="Times New Roman" w:hAnsi="Times New Roman"/>
          <w:sz w:val="24"/>
          <w:szCs w:val="24"/>
        </w:rPr>
        <w:t xml:space="preserve">(2) </w:t>
      </w:r>
      <w:r w:rsidRPr="000F1871">
        <w:rPr>
          <w:rFonts w:ascii="Times New Roman" w:hAnsi="Times New Roman"/>
          <w:sz w:val="24"/>
          <w:szCs w:val="24"/>
        </w:rPr>
        <w:t>Sürecin her aşamasında şeffaflık esastır; kullanıcılar süreç hakkında bilgilendirilir.</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sz w:val="24"/>
          <w:szCs w:val="24"/>
        </w:rPr>
        <w:t>(3) Denetim, Üniversite Rektörlüğü tarafından yapılır.</w:t>
      </w:r>
    </w:p>
    <w:p w:rsidR="00CC3120" w:rsidRPr="000F1871" w:rsidRDefault="00CC3120" w:rsidP="00B91DF0">
      <w:pPr>
        <w:spacing w:before="120" w:after="120" w:line="240" w:lineRule="auto"/>
        <w:jc w:val="center"/>
        <w:rPr>
          <w:rFonts w:ascii="Times New Roman" w:hAnsi="Times New Roman"/>
          <w:b/>
          <w:sz w:val="24"/>
          <w:szCs w:val="24"/>
        </w:rPr>
      </w:pPr>
      <w:r w:rsidRPr="000F1871">
        <w:rPr>
          <w:rFonts w:ascii="Times New Roman" w:hAnsi="Times New Roman"/>
          <w:b/>
          <w:sz w:val="24"/>
          <w:szCs w:val="24"/>
        </w:rPr>
        <w:t>ÜÇÜNCÜ BÖLÜM</w:t>
      </w:r>
    </w:p>
    <w:p w:rsidR="00CC3120" w:rsidRPr="000F1871" w:rsidRDefault="00CC3120" w:rsidP="00B91DF0">
      <w:pPr>
        <w:spacing w:before="120" w:after="120" w:line="240" w:lineRule="auto"/>
        <w:jc w:val="center"/>
        <w:rPr>
          <w:rFonts w:ascii="Times New Roman" w:hAnsi="Times New Roman"/>
          <w:b/>
          <w:sz w:val="24"/>
          <w:szCs w:val="24"/>
        </w:rPr>
      </w:pPr>
      <w:r w:rsidRPr="000F1871">
        <w:rPr>
          <w:rFonts w:ascii="Times New Roman" w:hAnsi="Times New Roman"/>
          <w:b/>
          <w:sz w:val="24"/>
          <w:szCs w:val="24"/>
        </w:rPr>
        <w:t>Çeşitli ve Son Hükümler</w:t>
      </w:r>
    </w:p>
    <w:p w:rsidR="00CC3120" w:rsidRPr="000F1871" w:rsidRDefault="00CC3120" w:rsidP="00B91DF0">
      <w:pPr>
        <w:spacing w:before="120" w:after="120" w:line="240" w:lineRule="auto"/>
        <w:jc w:val="both"/>
        <w:rPr>
          <w:rFonts w:ascii="Times New Roman" w:hAnsi="Times New Roman"/>
          <w:b/>
          <w:sz w:val="24"/>
          <w:szCs w:val="24"/>
        </w:rPr>
      </w:pPr>
      <w:r w:rsidRPr="000F1871">
        <w:rPr>
          <w:rFonts w:ascii="Times New Roman" w:hAnsi="Times New Roman"/>
          <w:b/>
          <w:sz w:val="24"/>
          <w:szCs w:val="24"/>
        </w:rPr>
        <w:t>Yürürlük</w:t>
      </w:r>
    </w:p>
    <w:p w:rsidR="00CC3120" w:rsidRPr="000F1871" w:rsidRDefault="00CC3120" w:rsidP="00B91DF0">
      <w:pPr>
        <w:spacing w:before="120" w:after="120" w:line="240" w:lineRule="auto"/>
        <w:jc w:val="both"/>
        <w:rPr>
          <w:rFonts w:ascii="Times New Roman" w:hAnsi="Times New Roman"/>
          <w:sz w:val="24"/>
          <w:szCs w:val="24"/>
        </w:rPr>
      </w:pPr>
      <w:r w:rsidRPr="000F1871">
        <w:rPr>
          <w:rFonts w:ascii="Times New Roman" w:hAnsi="Times New Roman"/>
          <w:b/>
          <w:sz w:val="24"/>
          <w:szCs w:val="24"/>
        </w:rPr>
        <w:t>MADDE 10 –</w:t>
      </w:r>
      <w:r w:rsidRPr="000F1871">
        <w:rPr>
          <w:rFonts w:ascii="Times New Roman" w:hAnsi="Times New Roman"/>
          <w:sz w:val="24"/>
          <w:szCs w:val="24"/>
        </w:rPr>
        <w:t xml:space="preserve"> </w:t>
      </w:r>
      <w:r w:rsidRPr="008245DF">
        <w:rPr>
          <w:rFonts w:ascii="Times New Roman" w:hAnsi="Times New Roman"/>
          <w:sz w:val="24"/>
        </w:rPr>
        <w:t>(1)</w:t>
      </w:r>
      <w:r w:rsidRPr="008245DF">
        <w:rPr>
          <w:rFonts w:ascii="Times New Roman" w:hAnsi="Times New Roman"/>
          <w:b/>
          <w:sz w:val="24"/>
        </w:rPr>
        <w:t xml:space="preserve"> </w:t>
      </w:r>
      <w:r w:rsidRPr="00113398">
        <w:rPr>
          <w:rFonts w:ascii="Times New Roman" w:hAnsi="Times New Roman"/>
          <w:sz w:val="24"/>
        </w:rPr>
        <w:t>Bu Politika, Batman Üniversitesi Kütüphane ve Dokümantasyon Daire Başkanlığı tarafından yayımlandığı tarihte yürürlüğe girer.</w:t>
      </w:r>
    </w:p>
    <w:p w:rsidR="00CC3120" w:rsidRPr="000F1871" w:rsidRDefault="00CC3120" w:rsidP="00B91DF0">
      <w:pPr>
        <w:spacing w:before="120" w:after="120" w:line="240" w:lineRule="auto"/>
        <w:jc w:val="both"/>
        <w:rPr>
          <w:rFonts w:ascii="Times New Roman" w:hAnsi="Times New Roman"/>
          <w:b/>
          <w:sz w:val="24"/>
          <w:szCs w:val="24"/>
        </w:rPr>
      </w:pPr>
      <w:r w:rsidRPr="000F1871">
        <w:rPr>
          <w:rFonts w:ascii="Times New Roman" w:hAnsi="Times New Roman"/>
          <w:b/>
          <w:sz w:val="24"/>
          <w:szCs w:val="24"/>
        </w:rPr>
        <w:t>Yürütme</w:t>
      </w:r>
    </w:p>
    <w:p w:rsidR="00126BF5" w:rsidRPr="00CC3120" w:rsidRDefault="00CC3120" w:rsidP="00B91DF0">
      <w:pPr>
        <w:spacing w:before="120" w:after="120" w:line="240" w:lineRule="auto"/>
        <w:jc w:val="both"/>
        <w:rPr>
          <w:rFonts w:ascii="Times New Roman" w:hAnsi="Times New Roman"/>
          <w:sz w:val="24"/>
        </w:rPr>
      </w:pPr>
      <w:r w:rsidRPr="000F1871">
        <w:rPr>
          <w:rFonts w:ascii="Times New Roman" w:hAnsi="Times New Roman"/>
          <w:b/>
          <w:sz w:val="24"/>
          <w:szCs w:val="24"/>
        </w:rPr>
        <w:t>MADDE 11 –</w:t>
      </w:r>
      <w:r w:rsidRPr="000F1871">
        <w:rPr>
          <w:rFonts w:ascii="Times New Roman" w:hAnsi="Times New Roman"/>
          <w:sz w:val="24"/>
          <w:szCs w:val="24"/>
        </w:rPr>
        <w:t xml:space="preserve"> </w:t>
      </w:r>
      <w:r w:rsidRPr="008245DF">
        <w:rPr>
          <w:rFonts w:ascii="Times New Roman" w:hAnsi="Times New Roman"/>
          <w:sz w:val="24"/>
        </w:rPr>
        <w:t>(1)</w:t>
      </w:r>
      <w:r w:rsidRPr="008245DF">
        <w:rPr>
          <w:rFonts w:ascii="Times New Roman" w:hAnsi="Times New Roman"/>
          <w:b/>
          <w:sz w:val="24"/>
        </w:rPr>
        <w:t xml:space="preserve"> </w:t>
      </w:r>
      <w:r w:rsidRPr="008245DF">
        <w:rPr>
          <w:rFonts w:ascii="Times New Roman" w:hAnsi="Times New Roman"/>
          <w:sz w:val="24"/>
        </w:rPr>
        <w:t xml:space="preserve">Bu Politika hükümlerini Batman Üniversitesi </w:t>
      </w:r>
      <w:r>
        <w:rPr>
          <w:rFonts w:ascii="Times New Roman" w:hAnsi="Times New Roman"/>
          <w:sz w:val="24"/>
        </w:rPr>
        <w:t>Kütüphane ve Dokümantasyon Daire Başkanı</w:t>
      </w:r>
      <w:r w:rsidRPr="008245DF">
        <w:rPr>
          <w:rFonts w:ascii="Times New Roman" w:hAnsi="Times New Roman"/>
          <w:sz w:val="24"/>
        </w:rPr>
        <w:t xml:space="preserve"> yürütür.</w:t>
      </w:r>
    </w:p>
    <w:sectPr w:rsidR="00126BF5" w:rsidRPr="00CC3120" w:rsidSect="002F7323">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0CE" w:rsidRDefault="002E10CE" w:rsidP="004B3CFE">
      <w:pPr>
        <w:spacing w:after="0" w:line="240" w:lineRule="auto"/>
      </w:pPr>
      <w:r>
        <w:separator/>
      </w:r>
    </w:p>
  </w:endnote>
  <w:endnote w:type="continuationSeparator" w:id="0">
    <w:p w:rsidR="002E10CE" w:rsidRDefault="002E10CE" w:rsidP="004B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DF0" w:rsidRDefault="00B91DF0">
    <w:pPr>
      <w:pStyle w:val="AltBilgi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3587"/>
      <w:gridCol w:w="3586"/>
    </w:tblGrid>
    <w:tr w:rsidR="003F59FC" w:rsidRPr="002F7323" w:rsidTr="002F7323">
      <w:trPr>
        <w:trHeight w:val="747"/>
      </w:trPr>
      <w:tc>
        <w:tcPr>
          <w:tcW w:w="1667" w:type="pct"/>
          <w:shd w:val="clear" w:color="auto" w:fill="auto"/>
        </w:tcPr>
        <w:p w:rsidR="003F59FC" w:rsidRPr="002F7323" w:rsidRDefault="003F59FC" w:rsidP="002F7323">
          <w:pPr>
            <w:tabs>
              <w:tab w:val="center" w:pos="4536"/>
              <w:tab w:val="right" w:pos="9072"/>
            </w:tabs>
            <w:spacing w:after="0" w:line="240" w:lineRule="auto"/>
            <w:jc w:val="center"/>
            <w:rPr>
              <w:rFonts w:ascii="Times New Roman" w:eastAsia="Times New Roman" w:hAnsi="Times New Roman"/>
              <w:b/>
              <w:sz w:val="20"/>
              <w:lang w:eastAsia="tr-TR"/>
            </w:rPr>
          </w:pPr>
          <w:r w:rsidRPr="002F7323">
            <w:rPr>
              <w:rFonts w:ascii="Times New Roman" w:eastAsia="Times New Roman" w:hAnsi="Times New Roman"/>
              <w:b/>
              <w:sz w:val="20"/>
              <w:lang w:eastAsia="tr-TR"/>
            </w:rPr>
            <w:t>HAZIRLAYAN</w:t>
          </w:r>
        </w:p>
      </w:tc>
      <w:tc>
        <w:tcPr>
          <w:tcW w:w="1666" w:type="pct"/>
          <w:shd w:val="clear" w:color="auto" w:fill="auto"/>
        </w:tcPr>
        <w:p w:rsidR="003F59FC" w:rsidRPr="002F7323" w:rsidRDefault="003F59FC" w:rsidP="002F7323">
          <w:pPr>
            <w:tabs>
              <w:tab w:val="center" w:pos="4536"/>
              <w:tab w:val="right" w:pos="9072"/>
            </w:tabs>
            <w:spacing w:after="0" w:line="240" w:lineRule="auto"/>
            <w:jc w:val="center"/>
            <w:rPr>
              <w:rFonts w:ascii="Times New Roman" w:eastAsia="Times New Roman" w:hAnsi="Times New Roman"/>
              <w:b/>
              <w:sz w:val="20"/>
              <w:lang w:eastAsia="tr-TR"/>
            </w:rPr>
          </w:pPr>
          <w:r w:rsidRPr="002F7323">
            <w:rPr>
              <w:rFonts w:ascii="Times New Roman" w:eastAsia="Times New Roman" w:hAnsi="Times New Roman"/>
              <w:b/>
              <w:sz w:val="20"/>
              <w:lang w:eastAsia="tr-TR"/>
            </w:rPr>
            <w:t>KONTROL EDEN</w:t>
          </w:r>
        </w:p>
      </w:tc>
      <w:tc>
        <w:tcPr>
          <w:tcW w:w="1666" w:type="pct"/>
          <w:shd w:val="clear" w:color="auto" w:fill="auto"/>
        </w:tcPr>
        <w:p w:rsidR="003F59FC" w:rsidRPr="002F7323" w:rsidRDefault="003F59FC" w:rsidP="002F7323">
          <w:pPr>
            <w:tabs>
              <w:tab w:val="center" w:pos="4536"/>
              <w:tab w:val="right" w:pos="9072"/>
            </w:tabs>
            <w:spacing w:after="0" w:line="240" w:lineRule="auto"/>
            <w:jc w:val="center"/>
            <w:rPr>
              <w:rFonts w:ascii="Times New Roman" w:eastAsia="Times New Roman" w:hAnsi="Times New Roman"/>
              <w:b/>
              <w:sz w:val="20"/>
              <w:lang w:eastAsia="tr-TR"/>
            </w:rPr>
          </w:pPr>
          <w:r w:rsidRPr="002F7323">
            <w:rPr>
              <w:rFonts w:ascii="Times New Roman" w:eastAsia="Times New Roman" w:hAnsi="Times New Roman"/>
              <w:b/>
              <w:sz w:val="20"/>
              <w:lang w:eastAsia="tr-TR"/>
            </w:rPr>
            <w:t>ONAYLAYAN</w:t>
          </w:r>
        </w:p>
      </w:tc>
    </w:tr>
  </w:tbl>
  <w:p w:rsidR="003332C0" w:rsidRDefault="003332C0" w:rsidP="004C7EEF">
    <w:pPr>
      <w:pStyle w:val="Altbilgi"/>
      <w:spacing w:after="0" w:line="240"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DF0" w:rsidRDefault="00B91DF0">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0CE" w:rsidRDefault="002E10CE" w:rsidP="004B3CFE">
      <w:pPr>
        <w:spacing w:after="0" w:line="240" w:lineRule="auto"/>
      </w:pPr>
      <w:r>
        <w:separator/>
      </w:r>
    </w:p>
  </w:footnote>
  <w:footnote w:type="continuationSeparator" w:id="0">
    <w:p w:rsidR="002E10CE" w:rsidRDefault="002E10CE" w:rsidP="004B3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DF0" w:rsidRDefault="00B91DF0">
    <w:pPr>
      <w:pStyle w:val="stBilgi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3"/>
      <w:gridCol w:w="5203"/>
      <w:gridCol w:w="1794"/>
      <w:gridCol w:w="409"/>
      <w:gridCol w:w="1483"/>
    </w:tblGrid>
    <w:tr w:rsidR="002F7323" w:rsidRPr="002F7323" w:rsidTr="002F7323">
      <w:trPr>
        <w:trHeight w:val="283"/>
      </w:trPr>
      <w:tc>
        <w:tcPr>
          <w:tcW w:w="853" w:type="pct"/>
          <w:vMerge w:val="restart"/>
          <w:vAlign w:val="center"/>
        </w:tcPr>
        <w:p w:rsidR="002F7323" w:rsidRPr="002F7323" w:rsidRDefault="002F7323" w:rsidP="002F7323">
          <w:pPr>
            <w:pStyle w:val="stbilgi"/>
            <w:spacing w:after="0" w:line="240" w:lineRule="auto"/>
            <w:rPr>
              <w:rFonts w:ascii="Times New Roman" w:hAnsi="Times New Roman"/>
              <w:sz w:val="20"/>
              <w:szCs w:val="20"/>
            </w:rPr>
          </w:pPr>
          <w:r w:rsidRPr="002F7323">
            <w:rPr>
              <w:rFonts w:ascii="Times New Roman" w:hAnsi="Times New Roman"/>
              <w:noProof/>
              <w:snapToGrid w:val="0"/>
              <w:sz w:val="20"/>
              <w:szCs w:val="20"/>
              <w:lang w:eastAsia="tr-TR"/>
            </w:rPr>
            <w:drawing>
              <wp:inline distT="0" distB="0" distL="0" distR="0">
                <wp:extent cx="1052195" cy="845185"/>
                <wp:effectExtent l="0" t="0" r="0" b="0"/>
                <wp:docPr id="14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195" cy="845185"/>
                        </a:xfrm>
                        <a:prstGeom prst="rect">
                          <a:avLst/>
                        </a:prstGeom>
                        <a:noFill/>
                        <a:ln>
                          <a:noFill/>
                        </a:ln>
                      </pic:spPr>
                    </pic:pic>
                  </a:graphicData>
                </a:graphic>
              </wp:inline>
            </w:drawing>
          </w:r>
        </w:p>
      </w:tc>
      <w:tc>
        <w:tcPr>
          <w:tcW w:w="2422" w:type="pct"/>
          <w:vMerge w:val="restart"/>
          <w:vAlign w:val="center"/>
        </w:tcPr>
        <w:p w:rsidR="00060128" w:rsidRPr="00D45B06" w:rsidRDefault="00060128" w:rsidP="00060128">
          <w:pPr>
            <w:spacing w:after="0" w:line="240" w:lineRule="auto"/>
            <w:jc w:val="center"/>
            <w:rPr>
              <w:rFonts w:ascii="Times New Roman" w:hAnsi="Times New Roman"/>
              <w:b/>
              <w:sz w:val="24"/>
            </w:rPr>
          </w:pPr>
          <w:r w:rsidRPr="00D45B06">
            <w:rPr>
              <w:rFonts w:ascii="Times New Roman" w:hAnsi="Times New Roman"/>
              <w:b/>
              <w:sz w:val="24"/>
            </w:rPr>
            <w:t>T.C.</w:t>
          </w:r>
        </w:p>
        <w:p w:rsidR="00060128" w:rsidRPr="00D45B06" w:rsidRDefault="002F47D5" w:rsidP="00060128">
          <w:pPr>
            <w:spacing w:after="0" w:line="240" w:lineRule="auto"/>
            <w:jc w:val="center"/>
            <w:rPr>
              <w:rFonts w:ascii="Times New Roman" w:hAnsi="Times New Roman"/>
              <w:b/>
              <w:sz w:val="24"/>
            </w:rPr>
          </w:pPr>
          <w:r>
            <w:rPr>
              <w:rFonts w:ascii="Times New Roman" w:hAnsi="Times New Roman"/>
              <w:b/>
              <w:sz w:val="24"/>
            </w:rPr>
            <w:t>BATMAN ÜNİVERSİ</w:t>
          </w:r>
          <w:r w:rsidR="00060128" w:rsidRPr="00D45B06">
            <w:rPr>
              <w:rFonts w:ascii="Times New Roman" w:hAnsi="Times New Roman"/>
              <w:b/>
              <w:sz w:val="24"/>
            </w:rPr>
            <w:t>TES</w:t>
          </w:r>
          <w:r>
            <w:rPr>
              <w:rFonts w:ascii="Times New Roman" w:hAnsi="Times New Roman"/>
              <w:b/>
              <w:sz w:val="24"/>
            </w:rPr>
            <w:t>İ</w:t>
          </w:r>
        </w:p>
        <w:p w:rsidR="00457CE0" w:rsidRPr="00A21C88" w:rsidRDefault="00457CE0" w:rsidP="00457CE0">
          <w:pPr>
            <w:spacing w:after="0" w:line="240" w:lineRule="auto"/>
            <w:jc w:val="center"/>
            <w:rPr>
              <w:rFonts w:ascii="Times New Roman" w:hAnsi="Times New Roman"/>
              <w:b/>
              <w:sz w:val="24"/>
            </w:rPr>
          </w:pPr>
          <w:r w:rsidRPr="00A21C88">
            <w:rPr>
              <w:rFonts w:ascii="Times New Roman" w:hAnsi="Times New Roman"/>
              <w:b/>
              <w:sz w:val="24"/>
            </w:rPr>
            <w:t>Kütüphane ve Dokümantasyon Daire Başkanlığı</w:t>
          </w:r>
        </w:p>
        <w:p w:rsidR="002F7323" w:rsidRPr="00CC3120" w:rsidRDefault="00CC3120" w:rsidP="00CC3120">
          <w:pPr>
            <w:spacing w:after="0" w:line="240" w:lineRule="auto"/>
            <w:jc w:val="center"/>
            <w:rPr>
              <w:rFonts w:ascii="Times New Roman" w:hAnsi="Times New Roman"/>
              <w:b/>
              <w:sz w:val="24"/>
              <w:szCs w:val="24"/>
            </w:rPr>
          </w:pPr>
          <w:r w:rsidRPr="000F1871">
            <w:rPr>
              <w:rFonts w:ascii="Times New Roman" w:hAnsi="Times New Roman"/>
              <w:b/>
              <w:sz w:val="24"/>
              <w:szCs w:val="24"/>
            </w:rPr>
            <w:t>Ayıklama, Depolama ve Koleksiyon Yönetimi Politikası</w:t>
          </w:r>
        </w:p>
      </w:tc>
      <w:tc>
        <w:tcPr>
          <w:tcW w:w="838" w:type="pct"/>
          <w:tcBorders>
            <w:right w:val="nil"/>
          </w:tcBorders>
          <w:vAlign w:val="center"/>
        </w:tcPr>
        <w:p w:rsidR="002F7323" w:rsidRPr="002F7323" w:rsidRDefault="002F7323" w:rsidP="002F7323">
          <w:pPr>
            <w:pStyle w:val="stbilgi"/>
            <w:spacing w:after="0" w:line="240" w:lineRule="auto"/>
            <w:rPr>
              <w:rFonts w:ascii="Times New Roman" w:hAnsi="Times New Roman"/>
              <w:sz w:val="20"/>
              <w:szCs w:val="20"/>
            </w:rPr>
          </w:pPr>
          <w:r w:rsidRPr="002F7323">
            <w:rPr>
              <w:rFonts w:ascii="Times New Roman" w:hAnsi="Times New Roman"/>
              <w:sz w:val="20"/>
              <w:szCs w:val="20"/>
            </w:rPr>
            <w:t>Doküman No</w:t>
          </w:r>
        </w:p>
      </w:tc>
      <w:tc>
        <w:tcPr>
          <w:tcW w:w="194" w:type="pct"/>
          <w:tcBorders>
            <w:left w:val="nil"/>
            <w:right w:val="nil"/>
          </w:tcBorders>
        </w:tcPr>
        <w:p w:rsidR="002F7323" w:rsidRPr="002F7323" w:rsidRDefault="002F7323" w:rsidP="002F7323">
          <w:pPr>
            <w:pStyle w:val="stbilgi"/>
            <w:spacing w:after="0" w:line="240" w:lineRule="auto"/>
            <w:rPr>
              <w:rFonts w:ascii="Times New Roman" w:hAnsi="Times New Roman"/>
              <w:sz w:val="20"/>
              <w:szCs w:val="20"/>
            </w:rPr>
          </w:pPr>
          <w:r>
            <w:rPr>
              <w:rFonts w:ascii="Times New Roman" w:hAnsi="Times New Roman"/>
              <w:sz w:val="20"/>
              <w:szCs w:val="20"/>
            </w:rPr>
            <w:t>:</w:t>
          </w:r>
        </w:p>
      </w:tc>
      <w:tc>
        <w:tcPr>
          <w:tcW w:w="693" w:type="pct"/>
          <w:tcBorders>
            <w:left w:val="nil"/>
          </w:tcBorders>
          <w:vAlign w:val="center"/>
        </w:tcPr>
        <w:p w:rsidR="002F7323" w:rsidRPr="002F7323" w:rsidRDefault="00B91DF0" w:rsidP="00113398">
          <w:pPr>
            <w:pStyle w:val="stbilgi"/>
            <w:spacing w:after="0" w:line="240" w:lineRule="auto"/>
            <w:rPr>
              <w:rFonts w:ascii="Times New Roman" w:hAnsi="Times New Roman"/>
              <w:sz w:val="20"/>
              <w:szCs w:val="20"/>
            </w:rPr>
          </w:pPr>
          <w:r>
            <w:rPr>
              <w:rFonts w:ascii="Times New Roman" w:hAnsi="Times New Roman"/>
              <w:sz w:val="20"/>
              <w:szCs w:val="20"/>
            </w:rPr>
            <w:t>PO-014</w:t>
          </w:r>
        </w:p>
      </w:tc>
    </w:tr>
    <w:tr w:rsidR="002F7323" w:rsidRPr="002F7323" w:rsidTr="002F7323">
      <w:trPr>
        <w:trHeight w:val="283"/>
      </w:trPr>
      <w:tc>
        <w:tcPr>
          <w:tcW w:w="853" w:type="pct"/>
          <w:vMerge/>
          <w:vAlign w:val="center"/>
        </w:tcPr>
        <w:p w:rsidR="002F7323" w:rsidRPr="002F7323" w:rsidRDefault="002F7323" w:rsidP="002F7323">
          <w:pPr>
            <w:pStyle w:val="stbilgi"/>
            <w:spacing w:after="0" w:line="240" w:lineRule="auto"/>
            <w:rPr>
              <w:rFonts w:ascii="Times New Roman" w:hAnsi="Times New Roman"/>
              <w:sz w:val="20"/>
              <w:szCs w:val="20"/>
            </w:rPr>
          </w:pPr>
        </w:p>
      </w:tc>
      <w:tc>
        <w:tcPr>
          <w:tcW w:w="2422" w:type="pct"/>
          <w:vMerge/>
          <w:vAlign w:val="center"/>
        </w:tcPr>
        <w:p w:rsidR="002F7323" w:rsidRPr="002F7323" w:rsidRDefault="002F7323" w:rsidP="002F7323">
          <w:pPr>
            <w:pStyle w:val="stbilgi"/>
            <w:spacing w:after="0" w:line="240" w:lineRule="auto"/>
            <w:rPr>
              <w:rFonts w:ascii="Times New Roman" w:hAnsi="Times New Roman"/>
              <w:sz w:val="20"/>
              <w:szCs w:val="20"/>
            </w:rPr>
          </w:pPr>
        </w:p>
      </w:tc>
      <w:tc>
        <w:tcPr>
          <w:tcW w:w="838" w:type="pct"/>
          <w:tcBorders>
            <w:right w:val="nil"/>
          </w:tcBorders>
          <w:vAlign w:val="center"/>
        </w:tcPr>
        <w:p w:rsidR="002F7323" w:rsidRPr="002F7323" w:rsidRDefault="002F7323" w:rsidP="002F7323">
          <w:pPr>
            <w:pStyle w:val="stbilgi"/>
            <w:spacing w:after="0" w:line="240" w:lineRule="auto"/>
            <w:rPr>
              <w:rFonts w:ascii="Times New Roman" w:hAnsi="Times New Roman"/>
              <w:sz w:val="20"/>
              <w:szCs w:val="20"/>
            </w:rPr>
          </w:pPr>
          <w:r w:rsidRPr="002F7323">
            <w:rPr>
              <w:rFonts w:ascii="Times New Roman" w:hAnsi="Times New Roman"/>
              <w:sz w:val="20"/>
              <w:szCs w:val="20"/>
            </w:rPr>
            <w:t>İlk Yayın Tarihi</w:t>
          </w:r>
        </w:p>
      </w:tc>
      <w:tc>
        <w:tcPr>
          <w:tcW w:w="194" w:type="pct"/>
          <w:tcBorders>
            <w:left w:val="nil"/>
            <w:right w:val="nil"/>
          </w:tcBorders>
        </w:tcPr>
        <w:p w:rsidR="002F7323" w:rsidRPr="002F7323" w:rsidRDefault="002F7323" w:rsidP="002F7323">
          <w:pPr>
            <w:pStyle w:val="stbilgi"/>
            <w:spacing w:after="0" w:line="240" w:lineRule="auto"/>
            <w:rPr>
              <w:rFonts w:ascii="Times New Roman" w:hAnsi="Times New Roman"/>
              <w:sz w:val="20"/>
              <w:szCs w:val="20"/>
            </w:rPr>
          </w:pPr>
          <w:r>
            <w:rPr>
              <w:rFonts w:ascii="Times New Roman" w:hAnsi="Times New Roman"/>
              <w:sz w:val="20"/>
              <w:szCs w:val="20"/>
            </w:rPr>
            <w:t>:</w:t>
          </w:r>
        </w:p>
      </w:tc>
      <w:tc>
        <w:tcPr>
          <w:tcW w:w="693" w:type="pct"/>
          <w:tcBorders>
            <w:left w:val="nil"/>
          </w:tcBorders>
          <w:vAlign w:val="center"/>
        </w:tcPr>
        <w:p w:rsidR="002F7323" w:rsidRPr="002F7323" w:rsidRDefault="00B91DF0" w:rsidP="002F7323">
          <w:pPr>
            <w:pStyle w:val="stbilgi"/>
            <w:spacing w:after="0" w:line="240" w:lineRule="auto"/>
            <w:rPr>
              <w:rFonts w:ascii="Times New Roman" w:hAnsi="Times New Roman"/>
              <w:sz w:val="20"/>
              <w:szCs w:val="20"/>
            </w:rPr>
          </w:pPr>
          <w:r>
            <w:rPr>
              <w:rFonts w:ascii="Times New Roman" w:hAnsi="Times New Roman"/>
              <w:sz w:val="20"/>
              <w:szCs w:val="20"/>
            </w:rPr>
            <w:t>05.12.2025</w:t>
          </w:r>
          <w:bookmarkStart w:id="0" w:name="_GoBack"/>
          <w:bookmarkEnd w:id="0"/>
        </w:p>
      </w:tc>
    </w:tr>
    <w:tr w:rsidR="002F7323" w:rsidRPr="002F7323" w:rsidTr="002F7323">
      <w:trPr>
        <w:trHeight w:val="283"/>
      </w:trPr>
      <w:tc>
        <w:tcPr>
          <w:tcW w:w="853" w:type="pct"/>
          <w:vMerge/>
          <w:vAlign w:val="center"/>
        </w:tcPr>
        <w:p w:rsidR="002F7323" w:rsidRPr="002F7323" w:rsidRDefault="002F7323" w:rsidP="002F7323">
          <w:pPr>
            <w:pStyle w:val="stbilgi"/>
            <w:spacing w:after="0" w:line="240" w:lineRule="auto"/>
            <w:rPr>
              <w:rFonts w:ascii="Times New Roman" w:hAnsi="Times New Roman"/>
              <w:sz w:val="20"/>
              <w:szCs w:val="20"/>
            </w:rPr>
          </w:pPr>
        </w:p>
      </w:tc>
      <w:tc>
        <w:tcPr>
          <w:tcW w:w="2422" w:type="pct"/>
          <w:vMerge/>
          <w:vAlign w:val="center"/>
        </w:tcPr>
        <w:p w:rsidR="002F7323" w:rsidRPr="002F7323" w:rsidRDefault="002F7323" w:rsidP="002F7323">
          <w:pPr>
            <w:pStyle w:val="stbilgi"/>
            <w:spacing w:after="0" w:line="240" w:lineRule="auto"/>
            <w:rPr>
              <w:rFonts w:ascii="Times New Roman" w:hAnsi="Times New Roman"/>
              <w:sz w:val="20"/>
              <w:szCs w:val="20"/>
            </w:rPr>
          </w:pPr>
        </w:p>
      </w:tc>
      <w:tc>
        <w:tcPr>
          <w:tcW w:w="838" w:type="pct"/>
          <w:tcBorders>
            <w:right w:val="nil"/>
          </w:tcBorders>
          <w:vAlign w:val="center"/>
        </w:tcPr>
        <w:p w:rsidR="002F7323" w:rsidRPr="002F7323" w:rsidRDefault="002F7323" w:rsidP="002F7323">
          <w:pPr>
            <w:pStyle w:val="stbilgi"/>
            <w:spacing w:after="0" w:line="240" w:lineRule="auto"/>
            <w:rPr>
              <w:rFonts w:ascii="Times New Roman" w:hAnsi="Times New Roman"/>
              <w:sz w:val="20"/>
              <w:szCs w:val="20"/>
            </w:rPr>
          </w:pPr>
          <w:r w:rsidRPr="002F7323">
            <w:rPr>
              <w:rFonts w:ascii="Times New Roman" w:hAnsi="Times New Roman"/>
              <w:sz w:val="20"/>
              <w:szCs w:val="20"/>
            </w:rPr>
            <w:t>Revizyon Tarihi</w:t>
          </w:r>
        </w:p>
      </w:tc>
      <w:tc>
        <w:tcPr>
          <w:tcW w:w="194" w:type="pct"/>
          <w:tcBorders>
            <w:left w:val="nil"/>
            <w:right w:val="nil"/>
          </w:tcBorders>
        </w:tcPr>
        <w:p w:rsidR="002F7323" w:rsidRPr="002F7323" w:rsidRDefault="002F7323" w:rsidP="002F7323">
          <w:pPr>
            <w:pStyle w:val="stbilgi"/>
            <w:spacing w:after="0" w:line="240" w:lineRule="auto"/>
            <w:rPr>
              <w:rFonts w:ascii="Times New Roman" w:hAnsi="Times New Roman"/>
              <w:sz w:val="20"/>
              <w:szCs w:val="20"/>
            </w:rPr>
          </w:pPr>
          <w:r>
            <w:rPr>
              <w:rFonts w:ascii="Times New Roman" w:hAnsi="Times New Roman"/>
              <w:sz w:val="20"/>
              <w:szCs w:val="20"/>
            </w:rPr>
            <w:t>:</w:t>
          </w:r>
        </w:p>
      </w:tc>
      <w:tc>
        <w:tcPr>
          <w:tcW w:w="693" w:type="pct"/>
          <w:tcBorders>
            <w:left w:val="nil"/>
          </w:tcBorders>
          <w:vAlign w:val="center"/>
        </w:tcPr>
        <w:p w:rsidR="002F7323" w:rsidRPr="002F7323" w:rsidRDefault="002F7323" w:rsidP="002F7323">
          <w:pPr>
            <w:pStyle w:val="stbilgi"/>
            <w:spacing w:after="0" w:line="240" w:lineRule="auto"/>
            <w:rPr>
              <w:rFonts w:ascii="Times New Roman" w:hAnsi="Times New Roman"/>
              <w:sz w:val="20"/>
              <w:szCs w:val="20"/>
            </w:rPr>
          </w:pPr>
        </w:p>
      </w:tc>
    </w:tr>
    <w:tr w:rsidR="002F7323" w:rsidRPr="002F7323" w:rsidTr="002F7323">
      <w:trPr>
        <w:trHeight w:val="283"/>
      </w:trPr>
      <w:tc>
        <w:tcPr>
          <w:tcW w:w="853" w:type="pct"/>
          <w:vMerge/>
          <w:vAlign w:val="center"/>
        </w:tcPr>
        <w:p w:rsidR="002F7323" w:rsidRPr="002F7323" w:rsidRDefault="002F7323" w:rsidP="002F7323">
          <w:pPr>
            <w:pStyle w:val="stbilgi"/>
            <w:spacing w:after="0" w:line="240" w:lineRule="auto"/>
            <w:rPr>
              <w:rFonts w:ascii="Times New Roman" w:hAnsi="Times New Roman"/>
              <w:sz w:val="20"/>
              <w:szCs w:val="20"/>
            </w:rPr>
          </w:pPr>
        </w:p>
      </w:tc>
      <w:tc>
        <w:tcPr>
          <w:tcW w:w="2422" w:type="pct"/>
          <w:vMerge/>
          <w:vAlign w:val="center"/>
        </w:tcPr>
        <w:p w:rsidR="002F7323" w:rsidRPr="002F7323" w:rsidRDefault="002F7323" w:rsidP="002F7323">
          <w:pPr>
            <w:pStyle w:val="stbilgi"/>
            <w:spacing w:after="0" w:line="240" w:lineRule="auto"/>
            <w:rPr>
              <w:rFonts w:ascii="Times New Roman" w:hAnsi="Times New Roman"/>
              <w:sz w:val="20"/>
              <w:szCs w:val="20"/>
            </w:rPr>
          </w:pPr>
        </w:p>
      </w:tc>
      <w:tc>
        <w:tcPr>
          <w:tcW w:w="838" w:type="pct"/>
          <w:tcBorders>
            <w:right w:val="nil"/>
          </w:tcBorders>
          <w:vAlign w:val="center"/>
        </w:tcPr>
        <w:p w:rsidR="002F7323" w:rsidRPr="002F7323" w:rsidRDefault="002F7323" w:rsidP="002F7323">
          <w:pPr>
            <w:pStyle w:val="stbilgi"/>
            <w:spacing w:after="0" w:line="240" w:lineRule="auto"/>
            <w:rPr>
              <w:rFonts w:ascii="Times New Roman" w:hAnsi="Times New Roman"/>
              <w:sz w:val="20"/>
              <w:szCs w:val="20"/>
            </w:rPr>
          </w:pPr>
          <w:r w:rsidRPr="002F7323">
            <w:rPr>
              <w:rFonts w:ascii="Times New Roman" w:hAnsi="Times New Roman"/>
              <w:sz w:val="20"/>
              <w:szCs w:val="20"/>
            </w:rPr>
            <w:t>Revizyon No</w:t>
          </w:r>
        </w:p>
      </w:tc>
      <w:tc>
        <w:tcPr>
          <w:tcW w:w="194" w:type="pct"/>
          <w:tcBorders>
            <w:left w:val="nil"/>
            <w:right w:val="nil"/>
          </w:tcBorders>
        </w:tcPr>
        <w:p w:rsidR="002F7323" w:rsidRPr="002F7323" w:rsidRDefault="002F7323" w:rsidP="002F7323">
          <w:pPr>
            <w:pStyle w:val="stbilgi"/>
            <w:spacing w:after="0" w:line="240" w:lineRule="auto"/>
            <w:rPr>
              <w:rFonts w:ascii="Times New Roman" w:hAnsi="Times New Roman"/>
              <w:sz w:val="20"/>
              <w:szCs w:val="20"/>
            </w:rPr>
          </w:pPr>
          <w:r>
            <w:rPr>
              <w:rFonts w:ascii="Times New Roman" w:hAnsi="Times New Roman"/>
              <w:sz w:val="20"/>
              <w:szCs w:val="20"/>
            </w:rPr>
            <w:t>:</w:t>
          </w:r>
        </w:p>
      </w:tc>
      <w:tc>
        <w:tcPr>
          <w:tcW w:w="693" w:type="pct"/>
          <w:tcBorders>
            <w:left w:val="nil"/>
          </w:tcBorders>
          <w:vAlign w:val="center"/>
        </w:tcPr>
        <w:p w:rsidR="002F7323" w:rsidRPr="002F7323" w:rsidRDefault="00113398" w:rsidP="002F7323">
          <w:pPr>
            <w:pStyle w:val="stbilgi"/>
            <w:spacing w:after="0" w:line="240" w:lineRule="auto"/>
            <w:rPr>
              <w:rFonts w:ascii="Times New Roman" w:hAnsi="Times New Roman"/>
              <w:sz w:val="20"/>
              <w:szCs w:val="20"/>
            </w:rPr>
          </w:pPr>
          <w:r>
            <w:rPr>
              <w:rFonts w:ascii="Times New Roman" w:hAnsi="Times New Roman"/>
              <w:sz w:val="20"/>
              <w:szCs w:val="20"/>
            </w:rPr>
            <w:t>00</w:t>
          </w:r>
        </w:p>
      </w:tc>
    </w:tr>
    <w:tr w:rsidR="002F7323" w:rsidRPr="002F7323" w:rsidTr="002F7323">
      <w:trPr>
        <w:trHeight w:val="283"/>
      </w:trPr>
      <w:tc>
        <w:tcPr>
          <w:tcW w:w="853" w:type="pct"/>
          <w:vMerge/>
          <w:vAlign w:val="center"/>
        </w:tcPr>
        <w:p w:rsidR="002F7323" w:rsidRPr="002F7323" w:rsidRDefault="002F7323" w:rsidP="002F7323">
          <w:pPr>
            <w:pStyle w:val="stbilgi"/>
            <w:spacing w:after="0" w:line="240" w:lineRule="auto"/>
            <w:rPr>
              <w:rFonts w:ascii="Times New Roman" w:hAnsi="Times New Roman"/>
              <w:sz w:val="20"/>
              <w:szCs w:val="20"/>
            </w:rPr>
          </w:pPr>
        </w:p>
      </w:tc>
      <w:tc>
        <w:tcPr>
          <w:tcW w:w="2422" w:type="pct"/>
          <w:vMerge/>
          <w:vAlign w:val="center"/>
        </w:tcPr>
        <w:p w:rsidR="002F7323" w:rsidRPr="002F7323" w:rsidRDefault="002F7323" w:rsidP="002F7323">
          <w:pPr>
            <w:pStyle w:val="stbilgi"/>
            <w:spacing w:after="0" w:line="240" w:lineRule="auto"/>
            <w:rPr>
              <w:rFonts w:ascii="Times New Roman" w:hAnsi="Times New Roman"/>
              <w:sz w:val="20"/>
              <w:szCs w:val="20"/>
            </w:rPr>
          </w:pPr>
        </w:p>
      </w:tc>
      <w:tc>
        <w:tcPr>
          <w:tcW w:w="838" w:type="pct"/>
          <w:tcBorders>
            <w:right w:val="nil"/>
          </w:tcBorders>
          <w:vAlign w:val="center"/>
        </w:tcPr>
        <w:p w:rsidR="002F7323" w:rsidRPr="002F7323" w:rsidRDefault="002F7323" w:rsidP="002F7323">
          <w:pPr>
            <w:pStyle w:val="stbilgi"/>
            <w:spacing w:after="0" w:line="240" w:lineRule="auto"/>
            <w:rPr>
              <w:rFonts w:ascii="Times New Roman" w:hAnsi="Times New Roman"/>
              <w:sz w:val="20"/>
              <w:szCs w:val="20"/>
            </w:rPr>
          </w:pPr>
          <w:r w:rsidRPr="002F7323">
            <w:rPr>
              <w:rFonts w:ascii="Times New Roman" w:hAnsi="Times New Roman"/>
              <w:sz w:val="20"/>
              <w:szCs w:val="20"/>
            </w:rPr>
            <w:t>Sayfa No</w:t>
          </w:r>
        </w:p>
      </w:tc>
      <w:tc>
        <w:tcPr>
          <w:tcW w:w="194" w:type="pct"/>
          <w:tcBorders>
            <w:left w:val="nil"/>
            <w:right w:val="nil"/>
          </w:tcBorders>
        </w:tcPr>
        <w:p w:rsidR="002F7323" w:rsidRPr="002F7323" w:rsidRDefault="002F7323" w:rsidP="002F7323">
          <w:pPr>
            <w:pStyle w:val="stbilgi"/>
            <w:spacing w:after="0" w:line="240" w:lineRule="auto"/>
            <w:rPr>
              <w:rFonts w:ascii="Times New Roman" w:hAnsi="Times New Roman"/>
              <w:sz w:val="20"/>
              <w:szCs w:val="20"/>
            </w:rPr>
          </w:pPr>
          <w:r>
            <w:rPr>
              <w:rFonts w:ascii="Times New Roman" w:hAnsi="Times New Roman"/>
              <w:sz w:val="20"/>
              <w:szCs w:val="20"/>
            </w:rPr>
            <w:t>:</w:t>
          </w:r>
        </w:p>
      </w:tc>
      <w:tc>
        <w:tcPr>
          <w:tcW w:w="693" w:type="pct"/>
          <w:tcBorders>
            <w:left w:val="nil"/>
          </w:tcBorders>
          <w:vAlign w:val="center"/>
        </w:tcPr>
        <w:p w:rsidR="002F7323" w:rsidRPr="002F7323" w:rsidRDefault="002F7323" w:rsidP="002F7323">
          <w:pPr>
            <w:pStyle w:val="stbilgi"/>
            <w:spacing w:after="0" w:line="240" w:lineRule="auto"/>
            <w:rPr>
              <w:rFonts w:ascii="Times New Roman" w:hAnsi="Times New Roman"/>
              <w:sz w:val="20"/>
              <w:szCs w:val="20"/>
            </w:rPr>
          </w:pPr>
          <w:r w:rsidRPr="002F7323">
            <w:rPr>
              <w:rFonts w:ascii="Times New Roman" w:hAnsi="Times New Roman"/>
              <w:sz w:val="20"/>
              <w:szCs w:val="20"/>
            </w:rPr>
            <w:fldChar w:fldCharType="begin"/>
          </w:r>
          <w:r w:rsidRPr="002F7323">
            <w:rPr>
              <w:rFonts w:ascii="Times New Roman" w:hAnsi="Times New Roman"/>
              <w:sz w:val="20"/>
              <w:szCs w:val="20"/>
            </w:rPr>
            <w:instrText xml:space="preserve"> PAGE </w:instrText>
          </w:r>
          <w:r w:rsidRPr="002F7323">
            <w:rPr>
              <w:rFonts w:ascii="Times New Roman" w:hAnsi="Times New Roman"/>
              <w:sz w:val="20"/>
              <w:szCs w:val="20"/>
            </w:rPr>
            <w:fldChar w:fldCharType="separate"/>
          </w:r>
          <w:r w:rsidR="00B91DF0">
            <w:rPr>
              <w:rFonts w:ascii="Times New Roman" w:hAnsi="Times New Roman"/>
              <w:noProof/>
              <w:sz w:val="20"/>
              <w:szCs w:val="20"/>
            </w:rPr>
            <w:t>1</w:t>
          </w:r>
          <w:r w:rsidRPr="002F7323">
            <w:rPr>
              <w:rFonts w:ascii="Times New Roman" w:hAnsi="Times New Roman"/>
              <w:sz w:val="20"/>
              <w:szCs w:val="20"/>
            </w:rPr>
            <w:fldChar w:fldCharType="end"/>
          </w:r>
          <w:r w:rsidRPr="002F7323">
            <w:rPr>
              <w:rFonts w:ascii="Times New Roman" w:hAnsi="Times New Roman"/>
              <w:sz w:val="20"/>
              <w:szCs w:val="20"/>
            </w:rPr>
            <w:t xml:space="preserve"> / </w:t>
          </w:r>
          <w:r w:rsidRPr="002F7323">
            <w:rPr>
              <w:rFonts w:ascii="Times New Roman" w:hAnsi="Times New Roman"/>
              <w:sz w:val="20"/>
              <w:szCs w:val="20"/>
            </w:rPr>
            <w:fldChar w:fldCharType="begin"/>
          </w:r>
          <w:r w:rsidRPr="002F7323">
            <w:rPr>
              <w:rFonts w:ascii="Times New Roman" w:hAnsi="Times New Roman"/>
              <w:sz w:val="20"/>
              <w:szCs w:val="20"/>
            </w:rPr>
            <w:instrText xml:space="preserve"> NUMPAGES  </w:instrText>
          </w:r>
          <w:r w:rsidRPr="002F7323">
            <w:rPr>
              <w:rFonts w:ascii="Times New Roman" w:hAnsi="Times New Roman"/>
              <w:sz w:val="20"/>
              <w:szCs w:val="20"/>
            </w:rPr>
            <w:fldChar w:fldCharType="separate"/>
          </w:r>
          <w:r w:rsidR="00B91DF0">
            <w:rPr>
              <w:rFonts w:ascii="Times New Roman" w:hAnsi="Times New Roman"/>
              <w:noProof/>
              <w:sz w:val="20"/>
              <w:szCs w:val="20"/>
            </w:rPr>
            <w:t>2</w:t>
          </w:r>
          <w:r w:rsidRPr="002F7323">
            <w:rPr>
              <w:rFonts w:ascii="Times New Roman" w:hAnsi="Times New Roman"/>
              <w:sz w:val="20"/>
              <w:szCs w:val="20"/>
            </w:rPr>
            <w:fldChar w:fldCharType="end"/>
          </w:r>
        </w:p>
      </w:tc>
    </w:tr>
  </w:tbl>
  <w:p w:rsidR="003332C0" w:rsidRPr="002F7323" w:rsidRDefault="003332C0" w:rsidP="004C7EEF">
    <w:pPr>
      <w:pStyle w:val="stbilgi"/>
      <w:spacing w:after="0" w:line="240" w:lineRule="auto"/>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DF0" w:rsidRDefault="00B91DF0">
    <w:pPr>
      <w:pStyle w:val="stBilgi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E4618"/>
    <w:multiLevelType w:val="hybridMultilevel"/>
    <w:tmpl w:val="B1FC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54E98"/>
    <w:multiLevelType w:val="hybridMultilevel"/>
    <w:tmpl w:val="AF9811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D0564AD"/>
    <w:multiLevelType w:val="hybridMultilevel"/>
    <w:tmpl w:val="323C9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AB62FF"/>
    <w:multiLevelType w:val="hybridMultilevel"/>
    <w:tmpl w:val="3258E91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1C2510"/>
    <w:multiLevelType w:val="hybridMultilevel"/>
    <w:tmpl w:val="1890A048"/>
    <w:lvl w:ilvl="0" w:tplc="041F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F31F2C"/>
    <w:multiLevelType w:val="hybridMultilevel"/>
    <w:tmpl w:val="3C4808DC"/>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E0sjQ2NzY1MDc1sTRW0lEKTi0uzszPAykwrAUAUjPr0CwAAAA="/>
  </w:docVars>
  <w:rsids>
    <w:rsidRoot w:val="00126BF5"/>
    <w:rsid w:val="00020BF9"/>
    <w:rsid w:val="00040865"/>
    <w:rsid w:val="0004090E"/>
    <w:rsid w:val="00055671"/>
    <w:rsid w:val="00060128"/>
    <w:rsid w:val="00073D3A"/>
    <w:rsid w:val="000A25FE"/>
    <w:rsid w:val="000B0BFE"/>
    <w:rsid w:val="000B53EF"/>
    <w:rsid w:val="000B7E85"/>
    <w:rsid w:val="000D0487"/>
    <w:rsid w:val="000D7152"/>
    <w:rsid w:val="000F1425"/>
    <w:rsid w:val="000F5F57"/>
    <w:rsid w:val="00110CB6"/>
    <w:rsid w:val="00113398"/>
    <w:rsid w:val="00115D9C"/>
    <w:rsid w:val="00126BF5"/>
    <w:rsid w:val="00160259"/>
    <w:rsid w:val="00162261"/>
    <w:rsid w:val="001721F8"/>
    <w:rsid w:val="001E6287"/>
    <w:rsid w:val="001F431E"/>
    <w:rsid w:val="002675FC"/>
    <w:rsid w:val="002E10CE"/>
    <w:rsid w:val="002F29B4"/>
    <w:rsid w:val="002F47D5"/>
    <w:rsid w:val="002F7323"/>
    <w:rsid w:val="003039A4"/>
    <w:rsid w:val="00306D5D"/>
    <w:rsid w:val="003332C0"/>
    <w:rsid w:val="003572F2"/>
    <w:rsid w:val="00362F71"/>
    <w:rsid w:val="00364BCE"/>
    <w:rsid w:val="003E46B7"/>
    <w:rsid w:val="003F59FC"/>
    <w:rsid w:val="00406BE2"/>
    <w:rsid w:val="00413657"/>
    <w:rsid w:val="00413CA0"/>
    <w:rsid w:val="004548C2"/>
    <w:rsid w:val="00457CE0"/>
    <w:rsid w:val="004A1835"/>
    <w:rsid w:val="004B3CFE"/>
    <w:rsid w:val="004C7EEF"/>
    <w:rsid w:val="005415ED"/>
    <w:rsid w:val="005759E4"/>
    <w:rsid w:val="005D5568"/>
    <w:rsid w:val="005E713B"/>
    <w:rsid w:val="0061711F"/>
    <w:rsid w:val="0062738C"/>
    <w:rsid w:val="00633910"/>
    <w:rsid w:val="00737C79"/>
    <w:rsid w:val="00755F9D"/>
    <w:rsid w:val="007A6908"/>
    <w:rsid w:val="00850BC9"/>
    <w:rsid w:val="008A0BFD"/>
    <w:rsid w:val="00910DE7"/>
    <w:rsid w:val="009216C9"/>
    <w:rsid w:val="00933CE4"/>
    <w:rsid w:val="009B10CD"/>
    <w:rsid w:val="009E0B3F"/>
    <w:rsid w:val="00A93ADF"/>
    <w:rsid w:val="00AA2250"/>
    <w:rsid w:val="00AF57D0"/>
    <w:rsid w:val="00B32AE6"/>
    <w:rsid w:val="00B472ED"/>
    <w:rsid w:val="00B51DEF"/>
    <w:rsid w:val="00B911F9"/>
    <w:rsid w:val="00B91DF0"/>
    <w:rsid w:val="00B95D82"/>
    <w:rsid w:val="00BE6586"/>
    <w:rsid w:val="00C02AD8"/>
    <w:rsid w:val="00C45790"/>
    <w:rsid w:val="00C85D1F"/>
    <w:rsid w:val="00CB1E50"/>
    <w:rsid w:val="00CC3120"/>
    <w:rsid w:val="00D2700C"/>
    <w:rsid w:val="00D30B5F"/>
    <w:rsid w:val="00D31373"/>
    <w:rsid w:val="00D92BFF"/>
    <w:rsid w:val="00DB59F9"/>
    <w:rsid w:val="00DB5E00"/>
    <w:rsid w:val="00DB70C6"/>
    <w:rsid w:val="00DE2273"/>
    <w:rsid w:val="00E10A72"/>
    <w:rsid w:val="00E74B65"/>
    <w:rsid w:val="00ED588E"/>
    <w:rsid w:val="00EF7255"/>
    <w:rsid w:val="00F35B70"/>
    <w:rsid w:val="00F90651"/>
    <w:rsid w:val="00FB2FCB"/>
    <w:rsid w:val="00FE1CEF"/>
    <w:rsid w:val="00FF51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1DCD3"/>
  <w15:chartTrackingRefBased/>
  <w15:docId w15:val="{4C024CB1-1F95-4E87-8658-53CDFFB9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CE"/>
    <w:pPr>
      <w:spacing w:after="200" w:line="276" w:lineRule="auto"/>
    </w:pPr>
    <w:rPr>
      <w:sz w:val="22"/>
      <w:szCs w:val="22"/>
      <w:lang w:eastAsia="en-US"/>
    </w:rPr>
  </w:style>
  <w:style w:type="paragraph" w:styleId="Balk2">
    <w:name w:val="heading 2"/>
    <w:basedOn w:val="Normal"/>
    <w:link w:val="Balk2Char"/>
    <w:uiPriority w:val="9"/>
    <w:qFormat/>
    <w:rsid w:val="00DB70C6"/>
    <w:pPr>
      <w:spacing w:before="100" w:beforeAutospacing="1" w:after="100" w:afterAutospacing="1" w:line="240" w:lineRule="auto"/>
      <w:outlineLvl w:val="1"/>
    </w:pPr>
    <w:rPr>
      <w:rFonts w:ascii="Times New Roman" w:eastAsia="Times New Roman" w:hAnsi="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4B3CFE"/>
    <w:pPr>
      <w:tabs>
        <w:tab w:val="center" w:pos="4536"/>
        <w:tab w:val="right" w:pos="9072"/>
      </w:tabs>
    </w:pPr>
  </w:style>
  <w:style w:type="character" w:customStyle="1" w:styleId="stbilgiChar">
    <w:name w:val="Üstbilgi Char"/>
    <w:link w:val="stbilgi"/>
    <w:uiPriority w:val="99"/>
    <w:rsid w:val="004B3CFE"/>
    <w:rPr>
      <w:sz w:val="22"/>
      <w:szCs w:val="22"/>
      <w:lang w:eastAsia="en-US"/>
    </w:rPr>
  </w:style>
  <w:style w:type="paragraph" w:customStyle="1" w:styleId="Altbilgi">
    <w:name w:val="Altbilgi"/>
    <w:basedOn w:val="Normal"/>
    <w:link w:val="AltbilgiChar"/>
    <w:uiPriority w:val="99"/>
    <w:unhideWhenUsed/>
    <w:rsid w:val="004B3CFE"/>
    <w:pPr>
      <w:tabs>
        <w:tab w:val="center" w:pos="4536"/>
        <w:tab w:val="right" w:pos="9072"/>
      </w:tabs>
    </w:pPr>
  </w:style>
  <w:style w:type="character" w:customStyle="1" w:styleId="AltbilgiChar">
    <w:name w:val="Altbilgi Char"/>
    <w:link w:val="Altbilgi"/>
    <w:uiPriority w:val="99"/>
    <w:rsid w:val="004B3CFE"/>
    <w:rPr>
      <w:sz w:val="22"/>
      <w:szCs w:val="22"/>
      <w:lang w:eastAsia="en-US"/>
    </w:rPr>
  </w:style>
  <w:style w:type="character" w:customStyle="1" w:styleId="Balk2Char">
    <w:name w:val="Başlık 2 Char"/>
    <w:link w:val="Balk2"/>
    <w:uiPriority w:val="9"/>
    <w:rsid w:val="00DB70C6"/>
    <w:rPr>
      <w:rFonts w:ascii="Times New Roman" w:eastAsia="Times New Roman" w:hAnsi="Times New Roman"/>
      <w:b/>
      <w:bCs/>
      <w:sz w:val="36"/>
      <w:szCs w:val="36"/>
    </w:rPr>
  </w:style>
  <w:style w:type="paragraph" w:styleId="ListeParagraf">
    <w:name w:val="List Paragraph"/>
    <w:basedOn w:val="Normal"/>
    <w:uiPriority w:val="34"/>
    <w:qFormat/>
    <w:rsid w:val="00F90651"/>
    <w:pPr>
      <w:spacing w:after="160" w:line="259" w:lineRule="auto"/>
      <w:ind w:left="720"/>
      <w:contextualSpacing/>
    </w:pPr>
  </w:style>
  <w:style w:type="paragraph" w:styleId="stBilgi0">
    <w:name w:val="header"/>
    <w:basedOn w:val="Normal"/>
    <w:link w:val="stBilgiChar0"/>
    <w:uiPriority w:val="99"/>
    <w:unhideWhenUsed/>
    <w:rsid w:val="00113398"/>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113398"/>
    <w:rPr>
      <w:sz w:val="22"/>
      <w:szCs w:val="22"/>
      <w:lang w:eastAsia="en-US"/>
    </w:rPr>
  </w:style>
  <w:style w:type="paragraph" w:styleId="AltBilgi0">
    <w:name w:val="footer"/>
    <w:basedOn w:val="Normal"/>
    <w:link w:val="AltBilgiChar0"/>
    <w:uiPriority w:val="99"/>
    <w:unhideWhenUsed/>
    <w:rsid w:val="00113398"/>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113398"/>
    <w:rPr>
      <w:sz w:val="22"/>
      <w:szCs w:val="22"/>
      <w:lang w:eastAsia="en-US"/>
    </w:rPr>
  </w:style>
  <w:style w:type="table" w:styleId="TabloKlavuzu">
    <w:name w:val="Table Grid"/>
    <w:basedOn w:val="NormalTablo"/>
    <w:uiPriority w:val="59"/>
    <w:rsid w:val="00457CE0"/>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838611">
      <w:bodyDiv w:val="1"/>
      <w:marLeft w:val="0"/>
      <w:marRight w:val="0"/>
      <w:marTop w:val="0"/>
      <w:marBottom w:val="0"/>
      <w:divBdr>
        <w:top w:val="none" w:sz="0" w:space="0" w:color="auto"/>
        <w:left w:val="none" w:sz="0" w:space="0" w:color="auto"/>
        <w:bottom w:val="none" w:sz="0" w:space="0" w:color="auto"/>
        <w:right w:val="none" w:sz="0" w:space="0" w:color="auto"/>
      </w:divBdr>
    </w:div>
    <w:div w:id="194079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Ali Bayram</cp:lastModifiedBy>
  <cp:revision>2</cp:revision>
  <cp:lastPrinted>2018-06-29T10:48:00Z</cp:lastPrinted>
  <dcterms:created xsi:type="dcterms:W3CDTF">2025-12-05T10:12:00Z</dcterms:created>
  <dcterms:modified xsi:type="dcterms:W3CDTF">2025-12-05T10:12:00Z</dcterms:modified>
</cp:coreProperties>
</file>