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E0" w:rsidRPr="00A21C88" w:rsidRDefault="00457CE0" w:rsidP="00C74887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BİRİNCİ BÖLÜM</w:t>
      </w:r>
    </w:p>
    <w:p w:rsidR="00457CE0" w:rsidRPr="00A21C88" w:rsidRDefault="00457CE0" w:rsidP="00C74887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Başlangıç Hükümleri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Amaç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1 –</w:t>
      </w:r>
      <w:r w:rsidRPr="00A21C88">
        <w:rPr>
          <w:rFonts w:ascii="Times New Roman" w:hAnsi="Times New Roman"/>
          <w:sz w:val="24"/>
        </w:rPr>
        <w:t xml:space="preserve"> (1) Bu Politikanın amacı, Batman Üniversitesi kütüphanelerinde bulunan bilgi kaynaklarının kullanıcılar arasında adil, verimli ve sürdürülebilir bir şekilde paylaşılmasını sağlamak; ödünç verme, iade, uzatma, rezerv, gecikme ve kayıp işlemlerine ilişkin esasları belirlemektir.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Kapsam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2 –</w:t>
      </w:r>
      <w:r w:rsidRPr="00A21C88">
        <w:rPr>
          <w:rFonts w:ascii="Times New Roman" w:hAnsi="Times New Roman"/>
          <w:sz w:val="24"/>
        </w:rPr>
        <w:t xml:space="preserve"> (1) Bu Politika, Batman Üniversitesi kütüphanelerinden yararlanan akademik ve idari personeli, öğrencileri, misafir öğretim üyelerini, değişim programı öğrencilerini ve geçici üyelik hakkı tanınan dış kullanıcıları kapsar.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Dayanak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3 –</w:t>
      </w:r>
      <w:r w:rsidRPr="00A21C88">
        <w:rPr>
          <w:rFonts w:ascii="Times New Roman" w:hAnsi="Times New Roman"/>
          <w:sz w:val="24"/>
        </w:rPr>
        <w:t xml:space="preserve"> (1) Bu Politika, </w:t>
      </w:r>
      <w:r w:rsidRPr="00A828F6">
        <w:rPr>
          <w:rFonts w:ascii="Times New Roman" w:hAnsi="Times New Roman"/>
          <w:sz w:val="24"/>
        </w:rPr>
        <w:t>2547 sayılı Yükseköğretim Kanunu; 2809 sayılı Kanun ve 124 sayı</w:t>
      </w:r>
      <w:r w:rsidR="00244B2D">
        <w:rPr>
          <w:rFonts w:ascii="Times New Roman" w:hAnsi="Times New Roman"/>
          <w:sz w:val="24"/>
        </w:rPr>
        <w:t xml:space="preserve">lı KHK’nın 26 ve 33. maddeleri; </w:t>
      </w:r>
      <w:r w:rsidRPr="00A828F6">
        <w:rPr>
          <w:rFonts w:ascii="Times New Roman" w:hAnsi="Times New Roman"/>
          <w:sz w:val="24"/>
        </w:rPr>
        <w:t>Batman Üniversitesi Kütüphane Hizmetleri Yönergesi</w:t>
      </w:r>
      <w:r>
        <w:rPr>
          <w:rFonts w:ascii="Times New Roman" w:hAnsi="Times New Roman"/>
          <w:sz w:val="24"/>
        </w:rPr>
        <w:t>ne</w:t>
      </w:r>
      <w:r w:rsidRPr="00A21C88">
        <w:rPr>
          <w:rFonts w:ascii="Times New Roman" w:hAnsi="Times New Roman"/>
          <w:sz w:val="24"/>
        </w:rPr>
        <w:t xml:space="preserve"> dayanılarak hazırlanmıştır.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Tanımlar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4 –</w:t>
      </w:r>
      <w:r w:rsidRPr="00A21C88">
        <w:rPr>
          <w:rFonts w:ascii="Times New Roman" w:hAnsi="Times New Roman"/>
          <w:sz w:val="24"/>
        </w:rPr>
        <w:t xml:space="preserve"> (1) Bu Politikada geçen ifadelerden: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a) Kaynak: Kütüphane koleksiyonunda yer alan basılı ve elektronik her türlü bilgi materyalini,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b) Rezerv Koleksiyon: Ders materyali veya yoğun talep gören kaynakların sınırlı süreli kullanım için ayrılan bölümünü,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c) Uzatma: Kullanıcının, iade süresi dolmadan kaynak için ek süre talep etmesini,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ç) No-show: Rezervasyon yapılan kaynağın veya odanın zamanında kullanılmamasını,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d) Kayıp/Yıpratma: Ödünç alınan kaynağın iade edilmemesi, kaybolması veya kullanılamaz hale gelmesini,</w:t>
      </w:r>
      <w:r>
        <w:rPr>
          <w:rFonts w:ascii="Times New Roman" w:hAnsi="Times New Roman"/>
          <w:sz w:val="24"/>
        </w:rPr>
        <w:t xml:space="preserve"> </w:t>
      </w:r>
      <w:r w:rsidRPr="00A21C88">
        <w:rPr>
          <w:rFonts w:ascii="Times New Roman" w:hAnsi="Times New Roman"/>
          <w:sz w:val="24"/>
        </w:rPr>
        <w:t>ifade eder.</w:t>
      </w:r>
    </w:p>
    <w:p w:rsidR="00457CE0" w:rsidRPr="00A21C88" w:rsidRDefault="00457CE0" w:rsidP="00C74887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İKİNCİ BÖLÜM</w:t>
      </w:r>
    </w:p>
    <w:p w:rsidR="00457CE0" w:rsidRPr="00A21C88" w:rsidRDefault="00457CE0" w:rsidP="00C74887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Esas Hükümler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İlkeler</w:t>
      </w:r>
    </w:p>
    <w:p w:rsidR="00457CE0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 xml:space="preserve">MADDE 5 – </w:t>
      </w:r>
      <w:r w:rsidRPr="00A21C88">
        <w:rPr>
          <w:rFonts w:ascii="Times New Roman" w:hAnsi="Times New Roman"/>
          <w:sz w:val="24"/>
        </w:rPr>
        <w:t>(1) Kullanıcı gruplarına göre ödünç verilebilecek azami kaynak sayısı ve süreler aşağıdaki gibidir:</w:t>
      </w:r>
    </w:p>
    <w:p w:rsidR="00457CE0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457CE0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oKlavuzu"/>
        <w:tblW w:w="8800" w:type="dxa"/>
        <w:jc w:val="center"/>
        <w:tblLook w:val="04A0" w:firstRow="1" w:lastRow="0" w:firstColumn="1" w:lastColumn="0" w:noHBand="0" w:noVBand="1"/>
      </w:tblPr>
      <w:tblGrid>
        <w:gridCol w:w="4283"/>
        <w:gridCol w:w="2843"/>
        <w:gridCol w:w="1674"/>
      </w:tblGrid>
      <w:tr w:rsidR="00457CE0" w:rsidTr="00457CE0">
        <w:trPr>
          <w:trHeight w:val="472"/>
          <w:jc w:val="center"/>
        </w:trPr>
        <w:tc>
          <w:tcPr>
            <w:tcW w:w="0" w:type="auto"/>
          </w:tcPr>
          <w:p w:rsidR="00457CE0" w:rsidRPr="00A21C88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1C88">
              <w:rPr>
                <w:rFonts w:ascii="Times New Roman" w:hAnsi="Times New Roman" w:cs="Times New Roman"/>
                <w:b/>
                <w:sz w:val="24"/>
              </w:rPr>
              <w:t>Kullanıcı Grubu</w:t>
            </w:r>
          </w:p>
        </w:tc>
        <w:tc>
          <w:tcPr>
            <w:tcW w:w="0" w:type="auto"/>
          </w:tcPr>
          <w:p w:rsidR="00457CE0" w:rsidRPr="00A21C88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1C88">
              <w:rPr>
                <w:rFonts w:ascii="Times New Roman" w:hAnsi="Times New Roman" w:cs="Times New Roman"/>
                <w:b/>
                <w:sz w:val="24"/>
              </w:rPr>
              <w:t>Azami Kaynak Sayısı</w:t>
            </w:r>
          </w:p>
        </w:tc>
        <w:tc>
          <w:tcPr>
            <w:tcW w:w="0" w:type="auto"/>
          </w:tcPr>
          <w:p w:rsidR="00457CE0" w:rsidRPr="00A21C88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1C88">
              <w:rPr>
                <w:rFonts w:ascii="Times New Roman" w:hAnsi="Times New Roman" w:cs="Times New Roman"/>
                <w:b/>
                <w:sz w:val="24"/>
              </w:rPr>
              <w:t>Azami Süre</w:t>
            </w:r>
          </w:p>
        </w:tc>
      </w:tr>
      <w:tr w:rsidR="00457CE0" w:rsidTr="00457CE0">
        <w:trPr>
          <w:trHeight w:val="249"/>
          <w:jc w:val="center"/>
        </w:trPr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Akademik Personel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45 gün</w:t>
            </w:r>
          </w:p>
        </w:tc>
      </w:tr>
      <w:tr w:rsidR="00457CE0" w:rsidTr="00457CE0">
        <w:trPr>
          <w:trHeight w:val="366"/>
          <w:jc w:val="center"/>
        </w:trPr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Yüksek Lisans/Doktora Öğrencileri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30 gün</w:t>
            </w:r>
          </w:p>
        </w:tc>
      </w:tr>
      <w:tr w:rsidR="00457CE0" w:rsidTr="00457CE0">
        <w:trPr>
          <w:trHeight w:val="485"/>
          <w:jc w:val="center"/>
        </w:trPr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Lisans/Ön </w:t>
            </w:r>
            <w:r w:rsidRPr="00A21C88">
              <w:rPr>
                <w:rFonts w:ascii="Times New Roman" w:hAnsi="Times New Roman" w:cs="Times New Roman"/>
                <w:sz w:val="24"/>
              </w:rPr>
              <w:t>Lisans Öğrencileri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25 gün</w:t>
            </w:r>
          </w:p>
        </w:tc>
      </w:tr>
      <w:tr w:rsidR="00457CE0" w:rsidTr="00457CE0">
        <w:trPr>
          <w:trHeight w:val="235"/>
          <w:jc w:val="center"/>
        </w:trPr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lastRenderedPageBreak/>
              <w:t>İdari Personel</w:t>
            </w:r>
            <w:r w:rsidRPr="00A21C88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45 gün</w:t>
            </w:r>
          </w:p>
        </w:tc>
      </w:tr>
      <w:tr w:rsidR="00457CE0" w:rsidTr="00457CE0">
        <w:trPr>
          <w:trHeight w:val="472"/>
          <w:jc w:val="center"/>
        </w:trPr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Misafir Öğretim Üyesi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30 gün</w:t>
            </w:r>
          </w:p>
        </w:tc>
      </w:tr>
      <w:tr w:rsidR="00457CE0" w:rsidTr="00457CE0">
        <w:trPr>
          <w:trHeight w:val="472"/>
          <w:jc w:val="center"/>
        </w:trPr>
        <w:tc>
          <w:tcPr>
            <w:tcW w:w="0" w:type="auto"/>
          </w:tcPr>
          <w:p w:rsidR="00457CE0" w:rsidRPr="00A21C88" w:rsidRDefault="00457CE0" w:rsidP="00C748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Destek Personeli</w:t>
            </w:r>
          </w:p>
        </w:tc>
        <w:tc>
          <w:tcPr>
            <w:tcW w:w="0" w:type="auto"/>
          </w:tcPr>
          <w:p w:rsidR="00457CE0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457CE0" w:rsidRPr="00A21C88" w:rsidRDefault="00457CE0" w:rsidP="00C748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30 gün</w:t>
            </w:r>
          </w:p>
        </w:tc>
      </w:tr>
    </w:tbl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 xml:space="preserve"> (2) Başka kullanıcı tarafından ayırtılmamış kaynaklar en fazla iki (2) kez uzatılabilir.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(3) Rezerv koleksiyon kaynakları dönem içinde üç (3) gün, dönem dışında on (10) gün süreyle ödünç verilir.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(4) Gecikme halinde günlük ceza uygulanır; borç ödenmeden yeni kaynak ödünç alınamaz.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(5) Otuz (30) gün ve üzeri gecikmiş kaynaklar kayıp işlemine tabi tutulur.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(6) Kayıp veya yıpratma halinde kullanıcı aynı baskıyı sağlamakla yükümlüdür; bulunamazsa eşdeğer eser veya güncel piyasa değeri %50 fazlasıyla tahsil edilir.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(7) Rezervasyonunu üç (3) kez kullanmadan iptal etmeyen kullanıcıların ödünç alma ve rezervasyon hakları bir (1) ay süreyle askıya alınabilir.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(8) Ödünç işlemlerinde şeffaflık, eşitlik, erişilebilirlik ve sürdürülebilirlik ilkeleri esastır.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Uygulama Esasları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6 –</w:t>
      </w:r>
      <w:r w:rsidRPr="00A21C88">
        <w:rPr>
          <w:rFonts w:ascii="Times New Roman" w:hAnsi="Times New Roman"/>
          <w:sz w:val="24"/>
        </w:rPr>
        <w:t xml:space="preserve"> (1) Ödünç ve iade işlemleri elektronik kütüphane otomasyon sistemi üzerinden yürütülür.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(2) Kullanıcılara iade tarihi öncesinde elektronik posta/SMS yoluyla hatırlatma yapılır.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(3) Kullanıcıların iletişim bilgilerinin güncel olmamasından doğacak gecikme ve ceza sorumluluğu kullanıcıya aittir.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(4) Yabancı üniversitelerden gelen değişim programı öğrencileri misafir öğretim üyesi statüsünde değerlendirilir.</w:t>
      </w:r>
    </w:p>
    <w:p w:rsidR="00457CE0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(5) Özel koleksiyon, nadir eserler, tezler, danışma kaynakları ve süreli yayınlar ödünç verilmez.</w:t>
      </w:r>
    </w:p>
    <w:p w:rsidR="00457CE0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457CE0" w:rsidRPr="00A21C88" w:rsidRDefault="00457CE0" w:rsidP="00C74887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ÜÇÜNCÜ BÖLÜM</w:t>
      </w:r>
    </w:p>
    <w:p w:rsidR="00457CE0" w:rsidRPr="00A21C88" w:rsidRDefault="00457CE0" w:rsidP="00C74887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Çeşitli ve Son Hükümler</w:t>
      </w:r>
    </w:p>
    <w:p w:rsidR="00457CE0" w:rsidRPr="00A21C88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Yürürlük</w:t>
      </w:r>
    </w:p>
    <w:p w:rsidR="00457CE0" w:rsidRPr="008245DF" w:rsidRDefault="00457CE0" w:rsidP="00C74887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MADDE 7 –</w:t>
      </w:r>
      <w:r w:rsidRPr="00A21C88">
        <w:rPr>
          <w:rFonts w:ascii="Times New Roman" w:hAnsi="Times New Roman"/>
          <w:sz w:val="24"/>
        </w:rPr>
        <w:t xml:space="preserve"> (1)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457CE0" w:rsidRPr="00A21C88" w:rsidRDefault="00457CE0" w:rsidP="00C74887">
      <w:pPr>
        <w:spacing w:before="120" w:after="120" w:line="240" w:lineRule="auto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Yürütme</w:t>
      </w:r>
    </w:p>
    <w:p w:rsidR="00457CE0" w:rsidRPr="008245DF" w:rsidRDefault="00457CE0" w:rsidP="00C74887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8 –</w:t>
      </w:r>
      <w:r w:rsidRPr="00A21C88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457CE0" w:rsidRPr="00A21C88" w:rsidRDefault="00457CE0" w:rsidP="00C74887">
      <w:pPr>
        <w:spacing w:before="120" w:after="120" w:line="240" w:lineRule="auto"/>
        <w:rPr>
          <w:rFonts w:ascii="Times New Roman" w:hAnsi="Times New Roman"/>
          <w:sz w:val="24"/>
        </w:rPr>
      </w:pPr>
    </w:p>
    <w:p w:rsidR="00126BF5" w:rsidRPr="00457CE0" w:rsidRDefault="00126BF5" w:rsidP="00C74887">
      <w:pPr>
        <w:spacing w:before="120" w:after="120" w:line="240" w:lineRule="auto"/>
      </w:pPr>
    </w:p>
    <w:sectPr w:rsidR="00126BF5" w:rsidRPr="00457CE0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8F" w:rsidRDefault="005F178F" w:rsidP="004B3CFE">
      <w:pPr>
        <w:spacing w:after="0" w:line="240" w:lineRule="auto"/>
      </w:pPr>
      <w:r>
        <w:separator/>
      </w:r>
    </w:p>
  </w:endnote>
  <w:endnote w:type="continuationSeparator" w:id="0">
    <w:p w:rsidR="005F178F" w:rsidRDefault="005F178F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8F" w:rsidRDefault="005F178F" w:rsidP="004B3CFE">
      <w:pPr>
        <w:spacing w:after="0" w:line="240" w:lineRule="auto"/>
      </w:pPr>
      <w:r>
        <w:separator/>
      </w:r>
    </w:p>
  </w:footnote>
  <w:footnote w:type="continuationSeparator" w:id="0">
    <w:p w:rsidR="005F178F" w:rsidRDefault="005F178F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bookmarkStart w:id="0" w:name="_GoBack"/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06012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Ödünç ve İade Politikası</w:t>
          </w:r>
          <w:bookmarkEnd w:id="0"/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C74887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PO-008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C74887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C74887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C74887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A25FE"/>
    <w:rsid w:val="000B0BFE"/>
    <w:rsid w:val="000B53EF"/>
    <w:rsid w:val="000D7152"/>
    <w:rsid w:val="000F1425"/>
    <w:rsid w:val="00110CB6"/>
    <w:rsid w:val="00113398"/>
    <w:rsid w:val="00115D9C"/>
    <w:rsid w:val="00126BF5"/>
    <w:rsid w:val="00160259"/>
    <w:rsid w:val="001721F8"/>
    <w:rsid w:val="001E6287"/>
    <w:rsid w:val="001F431E"/>
    <w:rsid w:val="00244B2D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D5568"/>
    <w:rsid w:val="005E713B"/>
    <w:rsid w:val="005F178F"/>
    <w:rsid w:val="0061711F"/>
    <w:rsid w:val="0062738C"/>
    <w:rsid w:val="00633910"/>
    <w:rsid w:val="00865344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472ED"/>
    <w:rsid w:val="00B95D82"/>
    <w:rsid w:val="00BE6586"/>
    <w:rsid w:val="00C02AD8"/>
    <w:rsid w:val="00C74887"/>
    <w:rsid w:val="00C85D1F"/>
    <w:rsid w:val="00CB1E50"/>
    <w:rsid w:val="00D2700C"/>
    <w:rsid w:val="00D31373"/>
    <w:rsid w:val="00D92BFF"/>
    <w:rsid w:val="00DB59F9"/>
    <w:rsid w:val="00DB70C6"/>
    <w:rsid w:val="00E74B65"/>
    <w:rsid w:val="00ED588E"/>
    <w:rsid w:val="00F35B70"/>
    <w:rsid w:val="00F90651"/>
    <w:rsid w:val="00FB2FC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2F5C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2025-12-05T08:25:00Z</dcterms:created>
  <dcterms:modified xsi:type="dcterms:W3CDTF">2025-12-05T08:25:00Z</dcterms:modified>
</cp:coreProperties>
</file>