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F6" w:rsidRPr="00AD6168" w:rsidRDefault="00BA24F6" w:rsidP="00BA24F6">
      <w:pPr>
        <w:jc w:val="center"/>
        <w:rPr>
          <w:rFonts w:ascii="Times New Roman" w:hAnsi="Times New Roman" w:cs="Times New Roman"/>
          <w:b/>
          <w:sz w:val="20"/>
          <w:szCs w:val="20"/>
        </w:rPr>
      </w:pPr>
      <w:bookmarkStart w:id="0" w:name="_GoBack"/>
      <w:bookmarkEnd w:id="0"/>
      <w:r w:rsidRPr="00AD6168">
        <w:rPr>
          <w:rFonts w:ascii="Times New Roman" w:hAnsi="Times New Roman" w:cs="Times New Roman"/>
          <w:b/>
          <w:sz w:val="20"/>
          <w:szCs w:val="20"/>
        </w:rPr>
        <w:t>………………………. Anabilim Dalı Başkanlığı</w:t>
      </w:r>
    </w:p>
    <w:p w:rsidR="005D7520" w:rsidRPr="00AD6168" w:rsidRDefault="005D7520" w:rsidP="00BA24F6">
      <w:pPr>
        <w:jc w:val="center"/>
        <w:rPr>
          <w:rFonts w:ascii="Times New Roman" w:hAnsi="Times New Roman" w:cs="Times New Roman"/>
          <w:b/>
          <w:sz w:val="20"/>
          <w:szCs w:val="20"/>
        </w:rPr>
      </w:pPr>
    </w:p>
    <w:p w:rsidR="005D7520" w:rsidRPr="00AD6168" w:rsidRDefault="0066146D" w:rsidP="005D7520">
      <w:pPr>
        <w:jc w:val="center"/>
        <w:rPr>
          <w:rFonts w:ascii="Times New Roman" w:hAnsi="Times New Roman" w:cs="Times New Roman"/>
          <w:b/>
          <w:sz w:val="20"/>
          <w:szCs w:val="20"/>
        </w:rPr>
      </w:pPr>
      <w:r>
        <w:rPr>
          <w:rFonts w:ascii="Times New Roman" w:hAnsi="Times New Roman" w:cs="Times New Roman"/>
          <w:b/>
          <w:sz w:val="20"/>
          <w:szCs w:val="20"/>
        </w:rPr>
        <w:t>………………….</w:t>
      </w:r>
      <w:r w:rsidR="005D7520" w:rsidRPr="00AD6168">
        <w:rPr>
          <w:rFonts w:ascii="Times New Roman" w:hAnsi="Times New Roman" w:cs="Times New Roman"/>
          <w:b/>
          <w:sz w:val="20"/>
          <w:szCs w:val="20"/>
        </w:rPr>
        <w:t xml:space="preserve"> ENSTİTÜSÜ MÜDÜRLÜĞÜ’NE</w:t>
      </w:r>
    </w:p>
    <w:p w:rsidR="005D7520" w:rsidRPr="00AD6168" w:rsidRDefault="005D7520" w:rsidP="005D7520">
      <w:pPr>
        <w:jc w:val="center"/>
        <w:rPr>
          <w:rFonts w:ascii="Times New Roman" w:hAnsi="Times New Roman" w:cs="Times New Roman"/>
          <w:b/>
          <w:sz w:val="20"/>
          <w:szCs w:val="20"/>
        </w:rPr>
      </w:pPr>
    </w:p>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b/>
          <w:sz w:val="19"/>
          <w:szCs w:val="19"/>
        </w:rPr>
        <w:tab/>
      </w:r>
      <w:r w:rsidRPr="00AD6168">
        <w:rPr>
          <w:rFonts w:ascii="Times New Roman" w:hAnsi="Times New Roman" w:cs="Times New Roman"/>
          <w:sz w:val="20"/>
          <w:szCs w:val="20"/>
        </w:rPr>
        <w:t>Aşağıda bilgileri bulunan öğrencinin, Bilimsel Hazırlık Programı’na tabi tutulması uygun görülmüş olup, alması gereken derslerin dökümü aşağıya çıkartılmıştır.</w:t>
      </w:r>
    </w:p>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sz w:val="20"/>
          <w:szCs w:val="20"/>
        </w:rPr>
        <w:tab/>
        <w:t>Bilgilerinize ve gereğini arz ederim.</w:t>
      </w:r>
    </w:p>
    <w:p w:rsidR="005D7520" w:rsidRPr="00AD6168" w:rsidRDefault="005D7520" w:rsidP="00AB2F23">
      <w:pPr>
        <w:rPr>
          <w:rFonts w:ascii="Times New Roman" w:hAnsi="Times New Roman" w:cs="Times New Roman"/>
          <w:sz w:val="20"/>
          <w:szCs w:val="20"/>
        </w:rPr>
      </w:pPr>
    </w:p>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sz w:val="20"/>
          <w:szCs w:val="20"/>
        </w:rPr>
        <w:t>Öğrenci Bilgileri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4"/>
      </w:tblGrid>
      <w:tr w:rsidR="005D7520" w:rsidRPr="00AD6168" w:rsidTr="00FA3C13">
        <w:tc>
          <w:tcPr>
            <w:tcW w:w="10344" w:type="dxa"/>
            <w:shd w:val="clear" w:color="auto" w:fill="auto"/>
          </w:tcPr>
          <w:p w:rsidR="005D7520" w:rsidRPr="00AD6168" w:rsidRDefault="005D7520" w:rsidP="00AB2F23">
            <w:pPr>
              <w:rPr>
                <w:rFonts w:ascii="Times New Roman" w:hAnsi="Times New Roman" w:cs="Times New Roman"/>
                <w:sz w:val="20"/>
                <w:szCs w:val="20"/>
              </w:rPr>
            </w:pPr>
            <w:r w:rsidRPr="00AD6168">
              <w:rPr>
                <w:rFonts w:ascii="Times New Roman" w:hAnsi="Times New Roman" w:cs="Times New Roman"/>
                <w:sz w:val="20"/>
                <w:szCs w:val="20"/>
              </w:rPr>
              <w:t>Adı Soyadı</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5D7520"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Öğrenci No</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Programı</w:t>
            </w:r>
            <w:r w:rsidRPr="00AD6168">
              <w:rPr>
                <w:rFonts w:ascii="Times New Roman" w:hAnsi="Times New Roman" w:cs="Times New Roman"/>
                <w:sz w:val="20"/>
                <w:szCs w:val="20"/>
              </w:rPr>
              <w:tab/>
            </w:r>
            <w:r w:rsidRPr="00AD6168">
              <w:rPr>
                <w:rFonts w:ascii="Times New Roman" w:hAnsi="Times New Roman" w:cs="Times New Roman"/>
                <w:sz w:val="20"/>
                <w:szCs w:val="20"/>
              </w:rPr>
              <w:tab/>
              <w:t>: Yüksek Lisans</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Anabilim Dalı</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 xml:space="preserve">Bilim Dalı </w:t>
            </w:r>
            <w:r w:rsidRPr="00AD6168">
              <w:rPr>
                <w:rFonts w:ascii="Times New Roman" w:hAnsi="Times New Roman" w:cs="Times New Roman"/>
                <w:sz w:val="20"/>
                <w:szCs w:val="20"/>
              </w:rPr>
              <w:tab/>
            </w:r>
            <w:r w:rsidRPr="00AD6168">
              <w:rPr>
                <w:rFonts w:ascii="Times New Roman" w:hAnsi="Times New Roman" w:cs="Times New Roman"/>
                <w:sz w:val="20"/>
                <w:szCs w:val="20"/>
              </w:rPr>
              <w:tab/>
              <w:t>:</w:t>
            </w: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Öğrenim Yılı</w:t>
            </w:r>
            <w:r w:rsidRPr="00AD6168">
              <w:rPr>
                <w:rFonts w:ascii="Times New Roman" w:hAnsi="Times New Roman" w:cs="Times New Roman"/>
                <w:sz w:val="20"/>
                <w:szCs w:val="20"/>
              </w:rPr>
              <w:tab/>
            </w:r>
            <w:r w:rsidRPr="00AD6168">
              <w:rPr>
                <w:rFonts w:ascii="Times New Roman" w:hAnsi="Times New Roman" w:cs="Times New Roman"/>
                <w:sz w:val="20"/>
                <w:szCs w:val="20"/>
              </w:rPr>
              <w:tab/>
              <w:t>:         -</w:t>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t>Yarıyılı</w:t>
            </w:r>
            <w:r w:rsidRPr="00AD6168">
              <w:rPr>
                <w:rFonts w:ascii="Times New Roman" w:hAnsi="Times New Roman" w:cs="Times New Roman"/>
                <w:sz w:val="20"/>
                <w:szCs w:val="20"/>
              </w:rPr>
              <w:tab/>
              <w:t>: Güz/Bahar</w:t>
            </w:r>
          </w:p>
        </w:tc>
      </w:tr>
    </w:tbl>
    <w:p w:rsidR="005D7520" w:rsidRPr="00AD6168" w:rsidRDefault="005D7520" w:rsidP="00AB2F23">
      <w:pPr>
        <w:rPr>
          <w:rFonts w:ascii="Times New Roman" w:hAnsi="Times New Roman" w:cs="Times New Roman"/>
          <w:sz w:val="20"/>
          <w:szCs w:val="20"/>
        </w:rPr>
      </w:pPr>
    </w:p>
    <w:p w:rsidR="005D7520"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t>Tarih:     /     /20……</w:t>
      </w:r>
    </w:p>
    <w:p w:rsidR="00636644" w:rsidRPr="00AD6168" w:rsidRDefault="00636644" w:rsidP="00AB2F23">
      <w:pPr>
        <w:rPr>
          <w:rFonts w:ascii="Times New Roman" w:hAnsi="Times New Roman" w:cs="Times New Roman"/>
          <w:sz w:val="20"/>
          <w:szCs w:val="20"/>
        </w:rPr>
      </w:pPr>
    </w:p>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r>
      <w:r w:rsidRPr="00AD6168">
        <w:rPr>
          <w:rFonts w:ascii="Times New Roman" w:hAnsi="Times New Roman" w:cs="Times New Roman"/>
          <w:sz w:val="20"/>
          <w:szCs w:val="20"/>
        </w:rPr>
        <w:tab/>
        <w:t>Öğrencini İmzası :</w:t>
      </w:r>
    </w:p>
    <w:p w:rsidR="00636644" w:rsidRPr="00AD6168" w:rsidRDefault="00636644" w:rsidP="00AB2F23">
      <w:pPr>
        <w:rPr>
          <w:rFonts w:ascii="Times New Roman" w:hAnsi="Times New Roman" w:cs="Times New Roman"/>
          <w:sz w:val="20"/>
          <w:szCs w:val="20"/>
        </w:rPr>
      </w:pPr>
    </w:p>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Bilimsel Hazırlık Programında Alması Gereken Ders Bilgileri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1684"/>
        <w:gridCol w:w="3402"/>
      </w:tblGrid>
      <w:tr w:rsidR="00636644" w:rsidRPr="00AD6168" w:rsidTr="00C34819">
        <w:tc>
          <w:tcPr>
            <w:tcW w:w="2614"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Kodu</w:t>
            </w:r>
          </w:p>
        </w:tc>
        <w:tc>
          <w:tcPr>
            <w:tcW w:w="2614"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Dersin Adı</w:t>
            </w:r>
          </w:p>
        </w:tc>
        <w:tc>
          <w:tcPr>
            <w:tcW w:w="1684"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Kredi</w:t>
            </w:r>
          </w:p>
        </w:tc>
        <w:tc>
          <w:tcPr>
            <w:tcW w:w="3402" w:type="dxa"/>
            <w:shd w:val="clear" w:color="auto" w:fill="auto"/>
            <w:vAlign w:val="center"/>
          </w:tcPr>
          <w:p w:rsidR="00636644" w:rsidRPr="00AD6168" w:rsidRDefault="00636644" w:rsidP="00AB2F23">
            <w:pPr>
              <w:rPr>
                <w:rFonts w:ascii="Times New Roman" w:hAnsi="Times New Roman" w:cs="Times New Roman"/>
                <w:b/>
                <w:sz w:val="20"/>
                <w:szCs w:val="20"/>
              </w:rPr>
            </w:pPr>
            <w:r w:rsidRPr="00AD6168">
              <w:rPr>
                <w:rFonts w:ascii="Times New Roman" w:hAnsi="Times New Roman" w:cs="Times New Roman"/>
                <w:b/>
                <w:sz w:val="20"/>
                <w:szCs w:val="20"/>
              </w:rPr>
              <w:t>Öğretim Üyesi</w:t>
            </w:r>
          </w:p>
        </w:tc>
      </w:tr>
      <w:tr w:rsidR="00636644" w:rsidRPr="00AD6168" w:rsidTr="00C34819">
        <w:tc>
          <w:tcPr>
            <w:tcW w:w="2614" w:type="dxa"/>
            <w:shd w:val="clear" w:color="auto" w:fill="auto"/>
            <w:vAlign w:val="center"/>
          </w:tcPr>
          <w:p w:rsidR="00C34819" w:rsidRPr="00AD6168" w:rsidRDefault="00C34819" w:rsidP="00AB2F23">
            <w:pPr>
              <w:rPr>
                <w:rFonts w:ascii="Times New Roman" w:hAnsi="Times New Roman" w:cs="Times New Roman"/>
                <w:sz w:val="20"/>
                <w:szCs w:val="20"/>
              </w:rPr>
            </w:pPr>
          </w:p>
        </w:tc>
        <w:tc>
          <w:tcPr>
            <w:tcW w:w="2614" w:type="dxa"/>
            <w:shd w:val="clear" w:color="auto" w:fill="auto"/>
            <w:vAlign w:val="center"/>
          </w:tcPr>
          <w:p w:rsidR="00636644" w:rsidRPr="00AD6168" w:rsidRDefault="00636644" w:rsidP="00AB2F23">
            <w:pPr>
              <w:rPr>
                <w:rFonts w:ascii="Times New Roman" w:hAnsi="Times New Roman" w:cs="Times New Roman"/>
                <w:sz w:val="20"/>
                <w:szCs w:val="20"/>
              </w:rPr>
            </w:pPr>
          </w:p>
        </w:tc>
        <w:tc>
          <w:tcPr>
            <w:tcW w:w="1684" w:type="dxa"/>
            <w:shd w:val="clear" w:color="auto" w:fill="auto"/>
            <w:vAlign w:val="center"/>
          </w:tcPr>
          <w:p w:rsidR="00636644"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636644" w:rsidRPr="00AD6168" w:rsidRDefault="00636644" w:rsidP="00AB2F23">
            <w:pPr>
              <w:rPr>
                <w:rFonts w:ascii="Times New Roman" w:hAnsi="Times New Roman" w:cs="Times New Roman"/>
                <w:sz w:val="20"/>
                <w:szCs w:val="20"/>
              </w:rPr>
            </w:pPr>
          </w:p>
        </w:tc>
      </w:tr>
      <w:tr w:rsidR="00505A4E" w:rsidRPr="00AD6168" w:rsidTr="00C34819">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1684" w:type="dxa"/>
            <w:shd w:val="clear" w:color="auto" w:fill="auto"/>
            <w:vAlign w:val="center"/>
          </w:tcPr>
          <w:p w:rsidR="00505A4E"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505A4E" w:rsidRPr="00AD6168" w:rsidRDefault="00505A4E" w:rsidP="00AB2F23">
            <w:pPr>
              <w:rPr>
                <w:rFonts w:ascii="Times New Roman" w:hAnsi="Times New Roman" w:cs="Times New Roman"/>
                <w:sz w:val="20"/>
                <w:szCs w:val="20"/>
              </w:rPr>
            </w:pPr>
          </w:p>
        </w:tc>
      </w:tr>
      <w:tr w:rsidR="00505A4E" w:rsidRPr="00AD6168" w:rsidTr="00C34819">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1684" w:type="dxa"/>
            <w:shd w:val="clear" w:color="auto" w:fill="auto"/>
            <w:vAlign w:val="center"/>
          </w:tcPr>
          <w:p w:rsidR="00505A4E"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505A4E" w:rsidRPr="00AD6168" w:rsidRDefault="00505A4E" w:rsidP="00AB2F23">
            <w:pPr>
              <w:rPr>
                <w:rFonts w:ascii="Times New Roman" w:hAnsi="Times New Roman" w:cs="Times New Roman"/>
                <w:sz w:val="20"/>
                <w:szCs w:val="20"/>
              </w:rPr>
            </w:pPr>
          </w:p>
        </w:tc>
      </w:tr>
      <w:tr w:rsidR="00505A4E" w:rsidRPr="00AD6168" w:rsidTr="00C34819">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2614" w:type="dxa"/>
            <w:shd w:val="clear" w:color="auto" w:fill="auto"/>
            <w:vAlign w:val="center"/>
          </w:tcPr>
          <w:p w:rsidR="00505A4E" w:rsidRPr="00AD6168" w:rsidRDefault="00505A4E" w:rsidP="00AB2F23">
            <w:pPr>
              <w:rPr>
                <w:rFonts w:ascii="Times New Roman" w:hAnsi="Times New Roman" w:cs="Times New Roman"/>
                <w:sz w:val="20"/>
                <w:szCs w:val="20"/>
              </w:rPr>
            </w:pPr>
          </w:p>
        </w:tc>
        <w:tc>
          <w:tcPr>
            <w:tcW w:w="1684" w:type="dxa"/>
            <w:shd w:val="clear" w:color="auto" w:fill="auto"/>
            <w:vAlign w:val="center"/>
          </w:tcPr>
          <w:p w:rsidR="00505A4E" w:rsidRPr="00AD6168" w:rsidRDefault="00505A4E" w:rsidP="00FA3C13">
            <w:pPr>
              <w:numPr>
                <w:ilvl w:val="0"/>
                <w:numId w:val="3"/>
              </w:numPr>
              <w:rPr>
                <w:rFonts w:ascii="Times New Roman" w:hAnsi="Times New Roman" w:cs="Times New Roman"/>
                <w:sz w:val="20"/>
                <w:szCs w:val="20"/>
              </w:rPr>
            </w:pPr>
            <w:r w:rsidRPr="00AD6168">
              <w:rPr>
                <w:rFonts w:ascii="Times New Roman" w:hAnsi="Times New Roman" w:cs="Times New Roman"/>
                <w:sz w:val="20"/>
                <w:szCs w:val="20"/>
              </w:rPr>
              <w:t xml:space="preserve">  -</w:t>
            </w:r>
          </w:p>
        </w:tc>
        <w:tc>
          <w:tcPr>
            <w:tcW w:w="3402" w:type="dxa"/>
            <w:shd w:val="clear" w:color="auto" w:fill="auto"/>
            <w:vAlign w:val="center"/>
          </w:tcPr>
          <w:p w:rsidR="00505A4E" w:rsidRPr="00AD6168" w:rsidRDefault="00505A4E" w:rsidP="00AB2F23">
            <w:pPr>
              <w:rPr>
                <w:rFonts w:ascii="Times New Roman" w:hAnsi="Times New Roman" w:cs="Times New Roman"/>
                <w:sz w:val="20"/>
                <w:szCs w:val="20"/>
              </w:rPr>
            </w:pPr>
          </w:p>
        </w:tc>
      </w:tr>
    </w:tbl>
    <w:p w:rsidR="00636644" w:rsidRPr="00AD6168" w:rsidRDefault="00636644" w:rsidP="00AB2F23">
      <w:pPr>
        <w:rPr>
          <w:rFonts w:ascii="Times New Roman" w:hAnsi="Times New Roman" w:cs="Times New Roman"/>
          <w:sz w:val="20"/>
          <w:szCs w:val="20"/>
        </w:rPr>
      </w:pPr>
      <w:r w:rsidRPr="00AD6168">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24ED9" w:rsidRPr="00AD6168" w:rsidTr="005F0FFC">
        <w:tc>
          <w:tcPr>
            <w:tcW w:w="10344" w:type="dxa"/>
            <w:shd w:val="clear" w:color="auto" w:fill="auto"/>
          </w:tcPr>
          <w:p w:rsidR="00824ED9" w:rsidRPr="00AD6168" w:rsidRDefault="00824ED9" w:rsidP="005F0FFC">
            <w:pPr>
              <w:numPr>
                <w:ilvl w:val="0"/>
                <w:numId w:val="4"/>
              </w:numPr>
              <w:rPr>
                <w:rFonts w:ascii="Times New Roman" w:hAnsi="Times New Roman" w:cs="Times New Roman"/>
                <w:sz w:val="16"/>
                <w:szCs w:val="16"/>
              </w:rPr>
            </w:pPr>
            <w:r w:rsidRPr="00AD6168">
              <w:rPr>
                <w:rFonts w:ascii="Times New Roman" w:hAnsi="Times New Roman" w:cs="Times New Roman"/>
                <w:sz w:val="16"/>
                <w:szCs w:val="16"/>
              </w:rPr>
              <w:t>Bu form 3 adet düzenlenir. 1 Adet öğrencide, 1 adet ABD Başkanlığı’nda 1 Adet Enstitü</w:t>
            </w:r>
            <w:r w:rsidR="0063491D" w:rsidRPr="00AD6168">
              <w:rPr>
                <w:rFonts w:ascii="Times New Roman" w:hAnsi="Times New Roman" w:cs="Times New Roman"/>
                <w:sz w:val="16"/>
                <w:szCs w:val="16"/>
              </w:rPr>
              <w:t>’</w:t>
            </w:r>
            <w:r w:rsidRPr="00AD6168">
              <w:rPr>
                <w:rFonts w:ascii="Times New Roman" w:hAnsi="Times New Roman" w:cs="Times New Roman"/>
                <w:sz w:val="16"/>
                <w:szCs w:val="16"/>
              </w:rPr>
              <w:t>de kalır.</w:t>
            </w:r>
          </w:p>
          <w:p w:rsidR="00824ED9" w:rsidRPr="00AD6168" w:rsidRDefault="00824ED9" w:rsidP="005F0FFC">
            <w:pPr>
              <w:numPr>
                <w:ilvl w:val="0"/>
                <w:numId w:val="4"/>
              </w:numPr>
              <w:rPr>
                <w:rFonts w:ascii="Times New Roman" w:hAnsi="Times New Roman" w:cs="Times New Roman"/>
                <w:sz w:val="16"/>
                <w:szCs w:val="16"/>
              </w:rPr>
            </w:pPr>
            <w:r w:rsidRPr="00AD6168">
              <w:rPr>
                <w:rFonts w:ascii="Times New Roman" w:hAnsi="Times New Roman" w:cs="Times New Roman"/>
                <w:sz w:val="16"/>
                <w:szCs w:val="16"/>
              </w:rPr>
              <w:t>Formlar ders kaydı dönemi içinde Enstitüye öğrenci tarafından şahsen teslim edilir.</w:t>
            </w:r>
          </w:p>
          <w:p w:rsidR="00824ED9" w:rsidRPr="00AD6168" w:rsidRDefault="00824ED9" w:rsidP="005F0FFC">
            <w:pPr>
              <w:numPr>
                <w:ilvl w:val="0"/>
                <w:numId w:val="4"/>
              </w:numPr>
              <w:rPr>
                <w:rFonts w:ascii="Times New Roman" w:hAnsi="Times New Roman" w:cs="Times New Roman"/>
                <w:sz w:val="20"/>
                <w:szCs w:val="20"/>
              </w:rPr>
            </w:pPr>
            <w:r w:rsidRPr="00AD6168">
              <w:rPr>
                <w:rFonts w:ascii="Times New Roman" w:hAnsi="Times New Roman" w:cs="Times New Roman"/>
                <w:sz w:val="16"/>
                <w:szCs w:val="16"/>
              </w:rPr>
              <w:t>Üzerinde değişiklik ve tahrifat yapılmış, eksik doldurulmuş formlar kabul edilmez.</w:t>
            </w:r>
          </w:p>
        </w:tc>
      </w:tr>
    </w:tbl>
    <w:p w:rsidR="005D7520" w:rsidRPr="00AD6168" w:rsidRDefault="005D7520" w:rsidP="00AB2F23">
      <w:pPr>
        <w:rPr>
          <w:rFonts w:ascii="Times New Roman" w:hAnsi="Times New Roman" w:cs="Times New Roman"/>
          <w:sz w:val="20"/>
          <w:szCs w:val="20"/>
        </w:rPr>
      </w:pPr>
    </w:p>
    <w:p w:rsidR="005D7520" w:rsidRPr="00AD6168" w:rsidRDefault="00824ED9" w:rsidP="00AB2F23">
      <w:pPr>
        <w:rPr>
          <w:rFonts w:ascii="Times New Roman" w:hAnsi="Times New Roman" w:cs="Times New Roman"/>
          <w:b/>
          <w:sz w:val="19"/>
          <w:szCs w:val="19"/>
        </w:rPr>
      </w:pP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t>Teslim Alan Enstitü Görevlisi</w:t>
      </w:r>
    </w:p>
    <w:p w:rsidR="005D7520" w:rsidRPr="00AD6168" w:rsidRDefault="00824ED9" w:rsidP="00AB2F23">
      <w:pPr>
        <w:rPr>
          <w:rFonts w:ascii="Times New Roman" w:hAnsi="Times New Roman" w:cs="Times New Roman"/>
          <w:sz w:val="19"/>
          <w:szCs w:val="19"/>
        </w:rPr>
      </w:pPr>
      <w:r w:rsidRPr="00AD6168">
        <w:rPr>
          <w:rFonts w:ascii="Times New Roman" w:hAnsi="Times New Roman" w:cs="Times New Roman"/>
          <w:b/>
          <w:sz w:val="19"/>
          <w:szCs w:val="19"/>
        </w:rPr>
        <w:t>Danışman</w:t>
      </w:r>
      <w:r w:rsidR="000A73C9" w:rsidRPr="00AD6168">
        <w:rPr>
          <w:rFonts w:ascii="Times New Roman" w:hAnsi="Times New Roman" w:cs="Times New Roman"/>
          <w:b/>
          <w:sz w:val="19"/>
          <w:szCs w:val="19"/>
        </w:rPr>
        <w:tab/>
      </w:r>
      <w:r w:rsidRPr="00AD6168">
        <w:rPr>
          <w:rFonts w:ascii="Times New Roman" w:hAnsi="Times New Roman" w:cs="Times New Roman"/>
          <w:b/>
          <w:sz w:val="19"/>
          <w:szCs w:val="19"/>
        </w:rPr>
        <w:tab/>
      </w:r>
      <w:r w:rsidRPr="00AD6168">
        <w:rPr>
          <w:rFonts w:ascii="Times New Roman" w:hAnsi="Times New Roman" w:cs="Times New Roman"/>
          <w:b/>
          <w:sz w:val="19"/>
          <w:szCs w:val="19"/>
        </w:rPr>
        <w:tab/>
        <w:t>Anabilim Dalı Başkanı</w:t>
      </w:r>
      <w:r w:rsidRPr="00AD6168">
        <w:rPr>
          <w:rFonts w:ascii="Times New Roman" w:hAnsi="Times New Roman" w:cs="Times New Roman"/>
          <w:b/>
          <w:sz w:val="19"/>
          <w:szCs w:val="19"/>
        </w:rPr>
        <w:tab/>
      </w:r>
      <w:r w:rsidR="005E1BC0" w:rsidRPr="00AD6168">
        <w:rPr>
          <w:rFonts w:ascii="Times New Roman" w:hAnsi="Times New Roman" w:cs="Times New Roman"/>
          <w:b/>
          <w:sz w:val="19"/>
          <w:szCs w:val="19"/>
        </w:rPr>
        <w:tab/>
      </w:r>
      <w:r w:rsidR="005E1BC0" w:rsidRPr="00AD6168">
        <w:rPr>
          <w:rFonts w:ascii="Times New Roman" w:hAnsi="Times New Roman" w:cs="Times New Roman"/>
          <w:b/>
          <w:sz w:val="19"/>
          <w:szCs w:val="19"/>
        </w:rPr>
        <w:tab/>
      </w:r>
      <w:r w:rsidRPr="00AD6168">
        <w:rPr>
          <w:rFonts w:ascii="Times New Roman" w:hAnsi="Times New Roman" w:cs="Times New Roman"/>
          <w:sz w:val="19"/>
          <w:szCs w:val="19"/>
        </w:rPr>
        <w:t>Tarih:         /      /20….</w:t>
      </w:r>
    </w:p>
    <w:p w:rsidR="00824ED9" w:rsidRPr="00AD6168" w:rsidRDefault="00824ED9" w:rsidP="00AB2F23">
      <w:pPr>
        <w:rPr>
          <w:rFonts w:ascii="Times New Roman" w:hAnsi="Times New Roman" w:cs="Times New Roman"/>
          <w:sz w:val="19"/>
          <w:szCs w:val="19"/>
        </w:rPr>
      </w:pP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t>Adı Soyadı :</w:t>
      </w:r>
    </w:p>
    <w:p w:rsidR="005D7520" w:rsidRPr="00AD6168" w:rsidRDefault="00DA55DA" w:rsidP="00AB2F23">
      <w:pPr>
        <w:rPr>
          <w:rFonts w:ascii="Times New Roman" w:hAnsi="Times New Roman" w:cs="Times New Roman"/>
          <w:sz w:val="19"/>
          <w:szCs w:val="19"/>
        </w:rPr>
      </w:pP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005E1BC0" w:rsidRPr="00AD6168">
        <w:rPr>
          <w:rFonts w:ascii="Times New Roman" w:hAnsi="Times New Roman" w:cs="Times New Roman"/>
          <w:sz w:val="19"/>
          <w:szCs w:val="19"/>
        </w:rPr>
        <w:tab/>
      </w:r>
      <w:r w:rsidR="005E1BC0" w:rsidRPr="00AD6168">
        <w:rPr>
          <w:rFonts w:ascii="Times New Roman" w:hAnsi="Times New Roman" w:cs="Times New Roman"/>
          <w:sz w:val="19"/>
          <w:szCs w:val="19"/>
        </w:rPr>
        <w:tab/>
      </w:r>
    </w:p>
    <w:p w:rsidR="005E1BC0" w:rsidRPr="00AD6168" w:rsidRDefault="005E1BC0" w:rsidP="00AB2F23">
      <w:pPr>
        <w:rPr>
          <w:rFonts w:ascii="Times New Roman" w:hAnsi="Times New Roman" w:cs="Times New Roman"/>
          <w:sz w:val="19"/>
          <w:szCs w:val="19"/>
        </w:rPr>
      </w:pP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r>
      <w:r w:rsidRPr="00AD6168">
        <w:rPr>
          <w:rFonts w:ascii="Times New Roman" w:hAnsi="Times New Roman" w:cs="Times New Roman"/>
          <w:sz w:val="19"/>
          <w:szCs w:val="19"/>
        </w:rPr>
        <w:tab/>
        <w:t>İmza</w:t>
      </w:r>
      <w:r w:rsidRPr="00AD6168">
        <w:rPr>
          <w:rFonts w:ascii="Times New Roman" w:hAnsi="Times New Roman" w:cs="Times New Roman"/>
          <w:sz w:val="19"/>
          <w:szCs w:val="19"/>
        </w:rPr>
        <w:tab/>
        <w:t>:</w:t>
      </w:r>
    </w:p>
    <w:sectPr w:rsidR="005E1BC0" w:rsidRPr="00AD6168" w:rsidSect="00DA55DA">
      <w:headerReference w:type="default" r:id="rId9"/>
      <w:footerReference w:type="default" r:id="rId10"/>
      <w:pgSz w:w="11906" w:h="16838"/>
      <w:pgMar w:top="567" w:right="851" w:bottom="397"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0E" w:rsidRDefault="00E95E0E">
      <w:r>
        <w:separator/>
      </w:r>
    </w:p>
  </w:endnote>
  <w:endnote w:type="continuationSeparator" w:id="0">
    <w:p w:rsidR="00E95E0E" w:rsidRDefault="00E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3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A" w:rsidRPr="007C7084" w:rsidRDefault="00687962" w:rsidP="00DA55DA">
    <w:pPr>
      <w:ind w:firstLine="566"/>
      <w:jc w:val="both"/>
      <w:rPr>
        <w:rFonts w:ascii="Verdana" w:hAnsi="Verdana" w:cs="Times New Roman"/>
        <w:bCs w:val="0"/>
        <w:i/>
        <w:color w:val="FF0000"/>
        <w:sz w:val="16"/>
        <w:szCs w:val="16"/>
      </w:rPr>
    </w:pPr>
    <w:r>
      <w:rPr>
        <w:b/>
        <w:i/>
        <w:noProof/>
        <w:color w:val="FF0000"/>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wp:posOffset>
              </wp:positionV>
              <wp:extent cx="6172200" cy="0"/>
              <wp:effectExtent l="9525" t="13335" r="9525"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YEg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"/>
          </w:pict>
        </mc:Fallback>
      </mc:AlternateContent>
    </w:r>
    <w:r w:rsidR="007C7084" w:rsidRPr="007C7084">
      <w:rPr>
        <w:b/>
        <w:i/>
        <w:color w:val="FF0000"/>
        <w:sz w:val="16"/>
        <w:szCs w:val="16"/>
      </w:rPr>
      <w:t xml:space="preserve">BTÜ </w:t>
    </w:r>
    <w:r w:rsidR="00824ED9" w:rsidRPr="007C7084">
      <w:rPr>
        <w:b/>
        <w:i/>
        <w:color w:val="FF0000"/>
        <w:sz w:val="16"/>
        <w:szCs w:val="16"/>
      </w:rPr>
      <w:t xml:space="preserve">Sosyal Bilimler Enstitüsü Lisansüstü Eğitim ve </w:t>
    </w:r>
    <w:r w:rsidR="000317A8" w:rsidRPr="007C7084">
      <w:rPr>
        <w:b/>
        <w:i/>
        <w:color w:val="FF0000"/>
        <w:sz w:val="16"/>
        <w:szCs w:val="16"/>
      </w:rPr>
      <w:t xml:space="preserve">Öğretim Yönetmeliği: </w:t>
    </w:r>
    <w:r w:rsidR="00DA55DA" w:rsidRPr="007C7084">
      <w:rPr>
        <w:rFonts w:ascii="Verdana" w:hAnsi="Verdana" w:cs="Times New Roman"/>
        <w:b/>
        <w:color w:val="FF0000"/>
        <w:sz w:val="16"/>
        <w:szCs w:val="16"/>
      </w:rPr>
      <w:t>MADDE 10 –</w:t>
    </w:r>
    <w:r w:rsidR="00DA55DA" w:rsidRPr="007C7084">
      <w:rPr>
        <w:rFonts w:ascii="Verdana" w:hAnsi="Verdana" w:cs="Times New Roman"/>
        <w:bCs w:val="0"/>
        <w:i/>
        <w:color w:val="FF0000"/>
        <w:sz w:val="16"/>
        <w:szCs w:val="16"/>
      </w:rPr>
      <w:t xml:space="preserve"> (1) Yüksek lisans ve doktora programlarına kabul edilen ve nitelikleri aşağıda belirtilen öğrencilere eksikliklerini gidermek amacıyla bilimsel hazırlık programı uygulanabilir. Buna göre: a) Lisans veya yüksek lisans derecesini başvurdukları yüksek lisans veya doktora programından farklı alanda almış olan adaylar bilimsel hazırlık programına alınır. Lisans veya yüksek lisans derecelerini Üniversite dışındaki yükseköğretim kurumlarından almış olan yüksek lisans veya doktora adayları ise anabilim dalı kurulunun gerekli görmesi halinde bilimsel hazırlık programına alınır. b) Yüksek lisans ve doktora programlarında, bilimsel hazırlık programına kabul edilen öğrencilerin alacağı dersler, eğitim–öğretim yarıyılı başlamadan önce anabilim dalı akademik kurulunun önerisi ve EYK kararı ile belirlenir. c) Bilimsel hazırlık programı en fazla iki yarıyıl olarak düzenlenebilir. Bu programda geçirilen süre bu Yönetmelikte belirtilen yüksek lisans ve doktora programı sürelerine dahil edilmez. ç) Bilimsel hazırlık programında alınması gereken dersler, ilgili lisansüstü programını tamamlamak için belirlenen derslerin yerine geçemez. Ancak, bilimsel hazırlık programındaki bir öğrenci, bilimsel hazırlık derslerinin yanı sıra danışmanın ve EABD başkanının önerisi ve EYK onayı ile zorunlu derslerinden olmamak kaydıyla lisansüstü programa yönelik dersler de alabilir. Bilimsel hazırlık programı en az on iki, en fazla yirmi dört kredilik ders yükünden oluşur. d) Bilimsel hazırlık programında alınan derslerin başarı durumu, bu Yönetmeliğin 17 nci maddesine göre ilgili programın özelliklerine göre belirlenen esaslar çerçevesinde değerlendirilir.</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3402"/>
    </w:tblGrid>
    <w:tr w:rsidR="00687962" w:rsidRPr="00192AC1" w:rsidTr="00687962">
      <w:trPr>
        <w:trHeight w:val="737"/>
      </w:trPr>
      <w:tc>
        <w:tcPr>
          <w:tcW w:w="3403" w:type="dxa"/>
          <w:shd w:val="clear" w:color="auto" w:fill="auto"/>
        </w:tcPr>
        <w:p w:rsidR="00687962" w:rsidRPr="00687962" w:rsidRDefault="00687962" w:rsidP="00315B28">
          <w:pPr>
            <w:pStyle w:val="Altbilgi"/>
            <w:jc w:val="center"/>
            <w:rPr>
              <w:rFonts w:ascii="Times New Roman" w:hAnsi="Times New Roman" w:cs="Times New Roman"/>
              <w:b/>
              <w:sz w:val="20"/>
              <w:szCs w:val="20"/>
            </w:rPr>
          </w:pPr>
          <w:r w:rsidRPr="00687962">
            <w:rPr>
              <w:rFonts w:ascii="Times New Roman" w:hAnsi="Times New Roman" w:cs="Times New Roman"/>
              <w:b/>
              <w:sz w:val="20"/>
              <w:szCs w:val="20"/>
            </w:rPr>
            <w:t>HAZIRLAYAN</w:t>
          </w:r>
        </w:p>
        <w:p w:rsidR="00687962" w:rsidRPr="00687962" w:rsidRDefault="00687962" w:rsidP="00315B28">
          <w:pPr>
            <w:pStyle w:val="Altbilgi"/>
            <w:jc w:val="center"/>
            <w:rPr>
              <w:rFonts w:ascii="Times New Roman" w:hAnsi="Times New Roman" w:cs="Times New Roman"/>
              <w:b/>
              <w:sz w:val="20"/>
              <w:szCs w:val="20"/>
            </w:rPr>
          </w:pPr>
        </w:p>
        <w:p w:rsidR="00687962" w:rsidRPr="00687962" w:rsidRDefault="00687962" w:rsidP="00315B28">
          <w:pPr>
            <w:pStyle w:val="Altbilgi"/>
            <w:jc w:val="center"/>
            <w:rPr>
              <w:rFonts w:ascii="Times New Roman" w:hAnsi="Times New Roman" w:cs="Times New Roman"/>
              <w:b/>
              <w:sz w:val="20"/>
              <w:szCs w:val="20"/>
            </w:rPr>
          </w:pPr>
        </w:p>
        <w:p w:rsidR="00687962" w:rsidRPr="00687962" w:rsidRDefault="00687962" w:rsidP="00315B28">
          <w:pPr>
            <w:pStyle w:val="Altbilgi"/>
            <w:jc w:val="center"/>
            <w:rPr>
              <w:rFonts w:ascii="Times New Roman" w:hAnsi="Times New Roman" w:cs="Times New Roman"/>
              <w:b/>
              <w:sz w:val="20"/>
              <w:szCs w:val="20"/>
            </w:rPr>
          </w:pPr>
        </w:p>
      </w:tc>
      <w:tc>
        <w:tcPr>
          <w:tcW w:w="3543" w:type="dxa"/>
          <w:shd w:val="clear" w:color="auto" w:fill="auto"/>
        </w:tcPr>
        <w:p w:rsidR="00687962" w:rsidRPr="00687962" w:rsidRDefault="00687962" w:rsidP="00315B28">
          <w:pPr>
            <w:pStyle w:val="Altbilgi"/>
            <w:jc w:val="center"/>
            <w:rPr>
              <w:rFonts w:ascii="Times New Roman" w:hAnsi="Times New Roman" w:cs="Times New Roman"/>
              <w:b/>
              <w:sz w:val="20"/>
              <w:szCs w:val="20"/>
            </w:rPr>
          </w:pPr>
          <w:r w:rsidRPr="00687962">
            <w:rPr>
              <w:rFonts w:ascii="Times New Roman" w:hAnsi="Times New Roman" w:cs="Times New Roman"/>
              <w:b/>
              <w:sz w:val="20"/>
              <w:szCs w:val="20"/>
            </w:rPr>
            <w:t>KONTROL EDEN</w:t>
          </w:r>
        </w:p>
      </w:tc>
      <w:tc>
        <w:tcPr>
          <w:tcW w:w="3402" w:type="dxa"/>
          <w:shd w:val="clear" w:color="auto" w:fill="auto"/>
        </w:tcPr>
        <w:p w:rsidR="00687962" w:rsidRPr="00687962" w:rsidRDefault="00687962" w:rsidP="00315B28">
          <w:pPr>
            <w:pStyle w:val="Altbilgi"/>
            <w:jc w:val="center"/>
            <w:rPr>
              <w:rFonts w:ascii="Times New Roman" w:hAnsi="Times New Roman" w:cs="Times New Roman"/>
              <w:b/>
              <w:sz w:val="20"/>
              <w:szCs w:val="20"/>
            </w:rPr>
          </w:pPr>
          <w:r w:rsidRPr="00687962">
            <w:rPr>
              <w:rFonts w:ascii="Times New Roman" w:hAnsi="Times New Roman" w:cs="Times New Roman"/>
              <w:b/>
              <w:sz w:val="20"/>
              <w:szCs w:val="20"/>
            </w:rPr>
            <w:t>ONAYLAYAN</w:t>
          </w:r>
        </w:p>
      </w:tc>
    </w:tr>
  </w:tbl>
  <w:p w:rsidR="00E66BEE" w:rsidRPr="006A2F70" w:rsidRDefault="00E66BEE" w:rsidP="005A7143">
    <w:pPr>
      <w:spacing w:before="100" w:beforeAutospacing="1" w:after="100" w:afterAutospacing="1"/>
      <w:ind w:left="284"/>
      <w:jc w:val="center"/>
      <w:rPr>
        <w:rFonts w:ascii="Times New Roman" w:hAnsi="Times New Roman" w:cs="Times New Roman"/>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0E" w:rsidRDefault="00E95E0E">
      <w:r>
        <w:separator/>
      </w:r>
    </w:p>
  </w:footnote>
  <w:footnote w:type="continuationSeparator" w:id="0">
    <w:p w:rsidR="00E95E0E" w:rsidRDefault="00E9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5467"/>
      <w:gridCol w:w="1559"/>
      <w:gridCol w:w="1701"/>
    </w:tblGrid>
    <w:tr w:rsidR="004B0AF5" w:rsidRPr="00995C28" w:rsidTr="004B0AF5">
      <w:trPr>
        <w:trHeight w:val="280"/>
      </w:trPr>
      <w:tc>
        <w:tcPr>
          <w:tcW w:w="1587" w:type="dxa"/>
          <w:vMerge w:val="restart"/>
          <w:vAlign w:val="center"/>
        </w:tcPr>
        <w:p w:rsidR="004B0AF5" w:rsidRPr="00995C28" w:rsidRDefault="00687962" w:rsidP="00295E37">
          <w:pPr>
            <w:pStyle w:val="stbilgi"/>
            <w:ind w:left="-1922" w:firstLine="1956"/>
            <w:jc w:val="center"/>
            <w:rPr>
              <w:rFonts w:ascii="Times New Roman" w:hAnsi="Times New Roman" w:cs="Times New Roman"/>
            </w:rPr>
          </w:pPr>
          <w:r>
            <w:rPr>
              <w:noProof/>
            </w:rPr>
            <w:drawing>
              <wp:inline distT="0" distB="0" distL="0" distR="0">
                <wp:extent cx="914400" cy="76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5467" w:type="dxa"/>
          <w:vMerge w:val="restart"/>
          <w:vAlign w:val="center"/>
        </w:tcPr>
        <w:p w:rsidR="004B0AF5" w:rsidRPr="00995C28" w:rsidRDefault="004B0AF5" w:rsidP="00295E37">
          <w:pPr>
            <w:pStyle w:val="stbilgi"/>
            <w:jc w:val="center"/>
            <w:rPr>
              <w:rFonts w:ascii="Times New Roman" w:hAnsi="Times New Roman" w:cs="Times New Roman"/>
              <w:b/>
              <w:sz w:val="24"/>
            </w:rPr>
          </w:pPr>
          <w:r>
            <w:rPr>
              <w:rFonts w:ascii="Times New Roman" w:hAnsi="Times New Roman" w:cs="Times New Roman"/>
              <w:b/>
              <w:bCs w:val="0"/>
              <w:sz w:val="24"/>
            </w:rPr>
            <w:t xml:space="preserve">ENSTİTÜ </w:t>
          </w:r>
          <w:r w:rsidRPr="0066146D">
            <w:rPr>
              <w:rFonts w:ascii="Times New Roman" w:hAnsi="Times New Roman" w:cs="Times New Roman"/>
              <w:b/>
              <w:bCs w:val="0"/>
              <w:sz w:val="24"/>
            </w:rPr>
            <w:t>BİLİMSEL HAZIRLIK ALMA FORMU</w:t>
          </w:r>
          <w:r w:rsidRPr="00995C28">
            <w:rPr>
              <w:rFonts w:ascii="Times New Roman" w:hAnsi="Times New Roman" w:cs="Times New Roman"/>
              <w:b/>
              <w:sz w:val="24"/>
            </w:rPr>
            <w:t xml:space="preserve"> </w:t>
          </w: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Doküman No</w:t>
          </w:r>
        </w:p>
      </w:tc>
      <w:tc>
        <w:tcPr>
          <w:tcW w:w="1701" w:type="dxa"/>
          <w:vAlign w:val="center"/>
        </w:tcPr>
        <w:p w:rsidR="004B0AF5" w:rsidRPr="00995C28" w:rsidRDefault="004B0AF5" w:rsidP="00295E37">
          <w:pPr>
            <w:pStyle w:val="stbilgi"/>
            <w:rPr>
              <w:rFonts w:ascii="Times New Roman" w:hAnsi="Times New Roman" w:cs="Times New Roman"/>
              <w:sz w:val="18"/>
            </w:rPr>
          </w:pPr>
          <w:r>
            <w:rPr>
              <w:rFonts w:ascii="Times New Roman" w:hAnsi="Times New Roman" w:cs="Times New Roman"/>
              <w:sz w:val="18"/>
            </w:rPr>
            <w:t>FR-019</w:t>
          </w:r>
        </w:p>
      </w:tc>
    </w:tr>
    <w:tr w:rsidR="004B0AF5" w:rsidRPr="00995C28" w:rsidTr="004B0AF5">
      <w:trPr>
        <w:trHeight w:val="280"/>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İlk Yayın Tarihi</w:t>
          </w:r>
        </w:p>
      </w:tc>
      <w:tc>
        <w:tcPr>
          <w:tcW w:w="1701" w:type="dxa"/>
          <w:vAlign w:val="center"/>
        </w:tcPr>
        <w:p w:rsidR="004B0AF5" w:rsidRPr="00995C28" w:rsidRDefault="00687962" w:rsidP="00295E37">
          <w:pPr>
            <w:pStyle w:val="stbilgi"/>
            <w:rPr>
              <w:rFonts w:ascii="Times New Roman" w:hAnsi="Times New Roman" w:cs="Times New Roman"/>
              <w:sz w:val="18"/>
            </w:rPr>
          </w:pPr>
          <w:r>
            <w:rPr>
              <w:rFonts w:ascii="Times New Roman" w:hAnsi="Times New Roman" w:cs="Times New Roman"/>
              <w:sz w:val="18"/>
            </w:rPr>
            <w:t>05.05.2020</w:t>
          </w:r>
        </w:p>
      </w:tc>
    </w:tr>
    <w:tr w:rsidR="004B0AF5" w:rsidRPr="00995C28" w:rsidTr="004B0AF5">
      <w:trPr>
        <w:trHeight w:val="253"/>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Revizyon Tarihi</w:t>
          </w:r>
        </w:p>
      </w:tc>
      <w:tc>
        <w:tcPr>
          <w:tcW w:w="1701" w:type="dxa"/>
          <w:vAlign w:val="center"/>
        </w:tcPr>
        <w:p w:rsidR="004B0AF5" w:rsidRPr="00995C28" w:rsidRDefault="004B0AF5" w:rsidP="00295E37">
          <w:pPr>
            <w:pStyle w:val="stbilgi"/>
            <w:rPr>
              <w:rFonts w:ascii="Times New Roman" w:hAnsi="Times New Roman" w:cs="Times New Roman"/>
              <w:sz w:val="18"/>
            </w:rPr>
          </w:pPr>
        </w:p>
      </w:tc>
    </w:tr>
    <w:tr w:rsidR="004B0AF5" w:rsidRPr="00995C28" w:rsidTr="004B0AF5">
      <w:trPr>
        <w:trHeight w:val="280"/>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Revizyon No</w:t>
          </w:r>
        </w:p>
      </w:tc>
      <w:tc>
        <w:tcPr>
          <w:tcW w:w="1701" w:type="dxa"/>
          <w:vAlign w:val="center"/>
        </w:tcPr>
        <w:p w:rsidR="004B0AF5" w:rsidRPr="00995C28" w:rsidRDefault="004B0AF5" w:rsidP="00295E37">
          <w:pPr>
            <w:pStyle w:val="stbilgi"/>
            <w:rPr>
              <w:rFonts w:ascii="Times New Roman" w:hAnsi="Times New Roman" w:cs="Times New Roman"/>
              <w:sz w:val="18"/>
            </w:rPr>
          </w:pPr>
          <w:r w:rsidRPr="00995C28">
            <w:rPr>
              <w:rFonts w:ascii="Times New Roman" w:hAnsi="Times New Roman" w:cs="Times New Roman"/>
              <w:sz w:val="18"/>
            </w:rPr>
            <w:t>00</w:t>
          </w:r>
        </w:p>
      </w:tc>
    </w:tr>
    <w:tr w:rsidR="004B0AF5" w:rsidRPr="00995C28" w:rsidTr="004B0AF5">
      <w:trPr>
        <w:trHeight w:val="283"/>
      </w:trPr>
      <w:tc>
        <w:tcPr>
          <w:tcW w:w="1587" w:type="dxa"/>
          <w:vMerge/>
          <w:vAlign w:val="center"/>
        </w:tcPr>
        <w:p w:rsidR="004B0AF5" w:rsidRPr="00995C28" w:rsidRDefault="004B0AF5" w:rsidP="00295E37">
          <w:pPr>
            <w:pStyle w:val="stbilgi"/>
            <w:jc w:val="center"/>
            <w:rPr>
              <w:rFonts w:ascii="Times New Roman" w:hAnsi="Times New Roman" w:cs="Times New Roman"/>
            </w:rPr>
          </w:pPr>
        </w:p>
      </w:tc>
      <w:tc>
        <w:tcPr>
          <w:tcW w:w="5467" w:type="dxa"/>
          <w:vMerge/>
          <w:vAlign w:val="center"/>
        </w:tcPr>
        <w:p w:rsidR="004B0AF5" w:rsidRPr="00995C28" w:rsidRDefault="004B0AF5" w:rsidP="00295E37">
          <w:pPr>
            <w:pStyle w:val="stbilgi"/>
            <w:jc w:val="center"/>
            <w:rPr>
              <w:rFonts w:ascii="Times New Roman" w:hAnsi="Times New Roman" w:cs="Times New Roman"/>
            </w:rPr>
          </w:pPr>
        </w:p>
      </w:tc>
      <w:tc>
        <w:tcPr>
          <w:tcW w:w="1559" w:type="dxa"/>
          <w:vAlign w:val="center"/>
        </w:tcPr>
        <w:p w:rsidR="004B0AF5" w:rsidRPr="00995C28" w:rsidRDefault="004B0AF5" w:rsidP="00295E37">
          <w:pPr>
            <w:pStyle w:val="stbilgi"/>
            <w:rPr>
              <w:rFonts w:ascii="Times New Roman" w:hAnsi="Times New Roman" w:cs="Times New Roman"/>
              <w:sz w:val="20"/>
              <w:szCs w:val="20"/>
            </w:rPr>
          </w:pPr>
          <w:r w:rsidRPr="00995C28">
            <w:rPr>
              <w:rFonts w:ascii="Times New Roman" w:hAnsi="Times New Roman" w:cs="Times New Roman"/>
              <w:sz w:val="20"/>
              <w:szCs w:val="20"/>
            </w:rPr>
            <w:t>Sayfa No</w:t>
          </w:r>
        </w:p>
      </w:tc>
      <w:tc>
        <w:tcPr>
          <w:tcW w:w="1701" w:type="dxa"/>
          <w:vAlign w:val="center"/>
        </w:tcPr>
        <w:p w:rsidR="004B0AF5" w:rsidRPr="00995C28" w:rsidRDefault="004B0AF5" w:rsidP="00295E37">
          <w:pPr>
            <w:pStyle w:val="stbilgi"/>
            <w:rPr>
              <w:rFonts w:ascii="Times New Roman" w:hAnsi="Times New Roman" w:cs="Times New Roman"/>
              <w:sz w:val="18"/>
            </w:rPr>
          </w:pPr>
          <w:r w:rsidRPr="00995C28">
            <w:rPr>
              <w:rFonts w:ascii="Times New Roman" w:hAnsi="Times New Roman" w:cs="Times New Roman"/>
              <w:sz w:val="18"/>
            </w:rPr>
            <w:t>1/1</w:t>
          </w:r>
        </w:p>
      </w:tc>
    </w:tr>
  </w:tbl>
  <w:p w:rsidR="00E66BEE" w:rsidRPr="00381098" w:rsidRDefault="00E66BEE" w:rsidP="00E66BEE">
    <w:pPr>
      <w:pStyle w:val="stbilgi"/>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B30"/>
    <w:multiLevelType w:val="hybridMultilevel"/>
    <w:tmpl w:val="B90A304C"/>
    <w:lvl w:ilvl="0" w:tplc="0F929D1C">
      <w:start w:val="20"/>
      <w:numFmt w:val="bullet"/>
      <w:lvlText w:val="-"/>
      <w:lvlJc w:val="left"/>
      <w:pPr>
        <w:ind w:left="600" w:hanging="360"/>
      </w:pPr>
      <w:rPr>
        <w:rFonts w:ascii="Tahoma" w:eastAsia="Times New Roman" w:hAnsi="Tahoma" w:cs="Tahoma"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9B82026"/>
    <w:multiLevelType w:val="hybridMultilevel"/>
    <w:tmpl w:val="228E0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5C0BA2"/>
    <w:multiLevelType w:val="hybridMultilevel"/>
    <w:tmpl w:val="1C240832"/>
    <w:lvl w:ilvl="0" w:tplc="42D2C9D2">
      <w:start w:val="20"/>
      <w:numFmt w:val="bullet"/>
      <w:lvlText w:val="-"/>
      <w:lvlJc w:val="left"/>
      <w:pPr>
        <w:ind w:left="480" w:hanging="360"/>
      </w:pPr>
      <w:rPr>
        <w:rFonts w:ascii="Tahoma" w:eastAsia="Times New Roman" w:hAnsi="Tahoma" w:cs="Tahoma"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22E03"/>
    <w:rsid w:val="000317A8"/>
    <w:rsid w:val="000421AE"/>
    <w:rsid w:val="00047503"/>
    <w:rsid w:val="00053C08"/>
    <w:rsid w:val="00061A49"/>
    <w:rsid w:val="00091C07"/>
    <w:rsid w:val="000A6266"/>
    <w:rsid w:val="000A73C9"/>
    <w:rsid w:val="000B3F5F"/>
    <w:rsid w:val="000F4C68"/>
    <w:rsid w:val="00180ED1"/>
    <w:rsid w:val="00241A8E"/>
    <w:rsid w:val="00257775"/>
    <w:rsid w:val="00295E37"/>
    <w:rsid w:val="002E226D"/>
    <w:rsid w:val="00352602"/>
    <w:rsid w:val="003673F9"/>
    <w:rsid w:val="00381098"/>
    <w:rsid w:val="003A2A36"/>
    <w:rsid w:val="004755AD"/>
    <w:rsid w:val="0047716E"/>
    <w:rsid w:val="004B0AF5"/>
    <w:rsid w:val="004B68FB"/>
    <w:rsid w:val="004D56E5"/>
    <w:rsid w:val="00505A4E"/>
    <w:rsid w:val="005A7143"/>
    <w:rsid w:val="005D7520"/>
    <w:rsid w:val="005E1BC0"/>
    <w:rsid w:val="005F0FFC"/>
    <w:rsid w:val="005F55BF"/>
    <w:rsid w:val="00603262"/>
    <w:rsid w:val="0063491D"/>
    <w:rsid w:val="00636644"/>
    <w:rsid w:val="0066146D"/>
    <w:rsid w:val="00687962"/>
    <w:rsid w:val="006A2F70"/>
    <w:rsid w:val="006B5DF4"/>
    <w:rsid w:val="00741A03"/>
    <w:rsid w:val="00761A88"/>
    <w:rsid w:val="00765993"/>
    <w:rsid w:val="00795359"/>
    <w:rsid w:val="007C7084"/>
    <w:rsid w:val="00824ED9"/>
    <w:rsid w:val="008743AF"/>
    <w:rsid w:val="00882923"/>
    <w:rsid w:val="008D5DFA"/>
    <w:rsid w:val="00920605"/>
    <w:rsid w:val="0095613B"/>
    <w:rsid w:val="009A330B"/>
    <w:rsid w:val="009D56F9"/>
    <w:rsid w:val="00A3006E"/>
    <w:rsid w:val="00A76FBE"/>
    <w:rsid w:val="00A86728"/>
    <w:rsid w:val="00AB2F23"/>
    <w:rsid w:val="00AD21A4"/>
    <w:rsid w:val="00AD6168"/>
    <w:rsid w:val="00AF552C"/>
    <w:rsid w:val="00AF68EC"/>
    <w:rsid w:val="00B74498"/>
    <w:rsid w:val="00BA24F6"/>
    <w:rsid w:val="00BC5798"/>
    <w:rsid w:val="00C33392"/>
    <w:rsid w:val="00C34819"/>
    <w:rsid w:val="00CB0BF6"/>
    <w:rsid w:val="00D47E8C"/>
    <w:rsid w:val="00D70CD0"/>
    <w:rsid w:val="00D86E12"/>
    <w:rsid w:val="00DA55DA"/>
    <w:rsid w:val="00DC0937"/>
    <w:rsid w:val="00DF4603"/>
    <w:rsid w:val="00E04B99"/>
    <w:rsid w:val="00E66BEE"/>
    <w:rsid w:val="00E95E0E"/>
    <w:rsid w:val="00EC00CF"/>
    <w:rsid w:val="00F245A8"/>
    <w:rsid w:val="00F308F7"/>
    <w:rsid w:val="00F42207"/>
    <w:rsid w:val="00F947EA"/>
    <w:rsid w:val="00FA3C13"/>
    <w:rsid w:val="00FC59F2"/>
    <w:rsid w:val="00FD7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0B3F5F"/>
    <w:pPr>
      <w:tabs>
        <w:tab w:val="center" w:pos="4536"/>
        <w:tab w:val="right" w:pos="9072"/>
      </w:tabs>
    </w:pPr>
  </w:style>
  <w:style w:type="paragraph" w:styleId="Altbilgi">
    <w:name w:val="footer"/>
    <w:basedOn w:val="Normal"/>
    <w:link w:val="AltbilgiChar"/>
    <w:uiPriority w:val="99"/>
    <w:rsid w:val="000B3F5F"/>
    <w:pPr>
      <w:tabs>
        <w:tab w:val="center" w:pos="4536"/>
        <w:tab w:val="right" w:pos="9072"/>
      </w:tabs>
    </w:pPr>
  </w:style>
  <w:style w:type="character" w:customStyle="1" w:styleId="stbilgiChar">
    <w:name w:val="Üstbilgi Char"/>
    <w:link w:val="stbilgi"/>
    <w:uiPriority w:val="99"/>
    <w:rsid w:val="00DC0937"/>
    <w:rPr>
      <w:rFonts w:ascii="Tahoma" w:hAnsi="Tahoma" w:cs="Tahoma"/>
      <w:bCs/>
      <w:sz w:val="22"/>
      <w:szCs w:val="24"/>
      <w:lang w:val="tr-TR" w:eastAsia="tr-TR" w:bidi="ar-SA"/>
    </w:rPr>
  </w:style>
  <w:style w:type="table" w:styleId="TabloKlavuzu">
    <w:name w:val="Table Grid"/>
    <w:basedOn w:val="NormalTablo"/>
    <w:rsid w:val="005D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 Bilgi Char"/>
    <w:uiPriority w:val="99"/>
    <w:rsid w:val="005A7143"/>
    <w:rPr>
      <w:lang w:val="tr-TR"/>
    </w:rPr>
  </w:style>
  <w:style w:type="character" w:customStyle="1" w:styleId="AltbilgiChar">
    <w:name w:val="Altbilgi Char"/>
    <w:link w:val="Altbilgi"/>
    <w:uiPriority w:val="99"/>
    <w:rsid w:val="00687962"/>
    <w:rPr>
      <w:rFonts w:ascii="Tahoma" w:hAnsi="Tahoma" w:cs="Tahoma"/>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0B3F5F"/>
    <w:pPr>
      <w:tabs>
        <w:tab w:val="center" w:pos="4536"/>
        <w:tab w:val="right" w:pos="9072"/>
      </w:tabs>
    </w:pPr>
  </w:style>
  <w:style w:type="paragraph" w:styleId="Altbilgi">
    <w:name w:val="footer"/>
    <w:basedOn w:val="Normal"/>
    <w:link w:val="AltbilgiChar"/>
    <w:uiPriority w:val="99"/>
    <w:rsid w:val="000B3F5F"/>
    <w:pPr>
      <w:tabs>
        <w:tab w:val="center" w:pos="4536"/>
        <w:tab w:val="right" w:pos="9072"/>
      </w:tabs>
    </w:pPr>
  </w:style>
  <w:style w:type="character" w:customStyle="1" w:styleId="stbilgiChar">
    <w:name w:val="Üstbilgi Char"/>
    <w:link w:val="stbilgi"/>
    <w:uiPriority w:val="99"/>
    <w:rsid w:val="00DC0937"/>
    <w:rPr>
      <w:rFonts w:ascii="Tahoma" w:hAnsi="Tahoma" w:cs="Tahoma"/>
      <w:bCs/>
      <w:sz w:val="22"/>
      <w:szCs w:val="24"/>
      <w:lang w:val="tr-TR" w:eastAsia="tr-TR" w:bidi="ar-SA"/>
    </w:rPr>
  </w:style>
  <w:style w:type="table" w:styleId="TabloKlavuzu">
    <w:name w:val="Table Grid"/>
    <w:basedOn w:val="NormalTablo"/>
    <w:rsid w:val="005D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 Bilgi Char"/>
    <w:uiPriority w:val="99"/>
    <w:rsid w:val="005A7143"/>
    <w:rPr>
      <w:lang w:val="tr-TR"/>
    </w:rPr>
  </w:style>
  <w:style w:type="character" w:customStyle="1" w:styleId="AltbilgiChar">
    <w:name w:val="Altbilgi Char"/>
    <w:link w:val="Altbilgi"/>
    <w:uiPriority w:val="99"/>
    <w:rsid w:val="00687962"/>
    <w:rPr>
      <w:rFonts w:ascii="Tahoma" w:hAnsi="Tahoma" w:cs="Tahoma"/>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80238">
      <w:bodyDiv w:val="1"/>
      <w:marLeft w:val="0"/>
      <w:marRight w:val="0"/>
      <w:marTop w:val="0"/>
      <w:marBottom w:val="0"/>
      <w:divBdr>
        <w:top w:val="none" w:sz="0" w:space="0" w:color="auto"/>
        <w:left w:val="none" w:sz="0" w:space="0" w:color="auto"/>
        <w:bottom w:val="none" w:sz="0" w:space="0" w:color="auto"/>
        <w:right w:val="none" w:sz="0" w:space="0" w:color="auto"/>
      </w:divBdr>
      <w:divsChild>
        <w:div w:id="480536273">
          <w:marLeft w:val="0"/>
          <w:marRight w:val="0"/>
          <w:marTop w:val="0"/>
          <w:marBottom w:val="0"/>
          <w:divBdr>
            <w:top w:val="none" w:sz="0" w:space="0" w:color="auto"/>
            <w:left w:val="none" w:sz="0" w:space="0" w:color="auto"/>
            <w:bottom w:val="none" w:sz="0" w:space="0" w:color="auto"/>
            <w:right w:val="none" w:sz="0" w:space="0" w:color="auto"/>
          </w:divBdr>
          <w:divsChild>
            <w:div w:id="886262920">
              <w:marLeft w:val="0"/>
              <w:marRight w:val="0"/>
              <w:marTop w:val="0"/>
              <w:marBottom w:val="0"/>
              <w:divBdr>
                <w:top w:val="none" w:sz="0" w:space="0" w:color="auto"/>
                <w:left w:val="none" w:sz="0" w:space="0" w:color="auto"/>
                <w:bottom w:val="none" w:sz="0" w:space="0" w:color="auto"/>
                <w:right w:val="none" w:sz="0" w:space="0" w:color="auto"/>
              </w:divBdr>
              <w:divsChild>
                <w:div w:id="814372438">
                  <w:marLeft w:val="0"/>
                  <w:marRight w:val="0"/>
                  <w:marTop w:val="0"/>
                  <w:marBottom w:val="0"/>
                  <w:divBdr>
                    <w:top w:val="none" w:sz="0" w:space="0" w:color="auto"/>
                    <w:left w:val="none" w:sz="0" w:space="0" w:color="auto"/>
                    <w:bottom w:val="none" w:sz="0" w:space="0" w:color="auto"/>
                    <w:right w:val="none" w:sz="0" w:space="0" w:color="auto"/>
                  </w:divBdr>
                  <w:divsChild>
                    <w:div w:id="1651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EED1-9D4C-469D-AA3D-13283F44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nuray</cp:lastModifiedBy>
  <cp:revision>2</cp:revision>
  <cp:lastPrinted>2009-05-08T07:26:00Z</cp:lastPrinted>
  <dcterms:created xsi:type="dcterms:W3CDTF">2020-11-26T11:53:00Z</dcterms:created>
  <dcterms:modified xsi:type="dcterms:W3CDTF">2020-11-26T11:53:00Z</dcterms:modified>
</cp:coreProperties>
</file>