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02"/>
        <w:gridCol w:w="6804"/>
      </w:tblGrid>
      <w:tr w:rsidR="00467F73" w:rsidRPr="006827FC" w:rsidTr="00447F8E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67F73" w:rsidRPr="006827FC" w:rsidRDefault="00467F73" w:rsidP="00447F8E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827FC">
              <w:rPr>
                <w:rFonts w:asciiTheme="minorHAnsi" w:hAnsiTheme="minorHAnsi" w:cs="Calibri"/>
                <w:sz w:val="20"/>
                <w:szCs w:val="20"/>
                <w:lang w:val="en-US"/>
              </w:rPr>
              <w:t> </w:t>
            </w:r>
            <w:r w:rsidRPr="006827FC"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>COURSE DETAILS</w:t>
            </w:r>
          </w:p>
        </w:tc>
      </w:tr>
      <w:tr w:rsidR="00467F73" w:rsidRPr="006827FC" w:rsidTr="00447F8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467F73" w:rsidRPr="006827FC" w:rsidRDefault="00467F73" w:rsidP="00447F8E">
            <w:pPr>
              <w:spacing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827FC">
              <w:rPr>
                <w:rFonts w:asciiTheme="minorHAnsi" w:hAnsiTheme="minorHAnsi" w:cs="Calibri"/>
                <w:b/>
                <w:color w:val="FFFFFF"/>
                <w:sz w:val="20"/>
                <w:szCs w:val="20"/>
                <w:lang w:val="en-US"/>
              </w:rPr>
              <w:t>Course Name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67F73" w:rsidRPr="006827FC" w:rsidRDefault="006827FC" w:rsidP="00D64774">
            <w:pPr>
              <w:spacing w:after="0"/>
              <w:rPr>
                <w:rFonts w:asciiTheme="minorHAnsi" w:hAnsiTheme="minorHAnsi" w:cstheme="minorHAnsi"/>
                <w:b/>
                <w:lang w:val="en-US"/>
              </w:rPr>
            </w:pPr>
            <w:r w:rsidRPr="006827FC">
              <w:rPr>
                <w:rFonts w:asciiTheme="minorHAnsi" w:hAnsiTheme="minorHAnsi" w:cstheme="minorHAnsi"/>
                <w:b/>
                <w:sz w:val="24"/>
                <w:lang w:val="en-US"/>
              </w:rPr>
              <w:t>FORMATION EVALUATION</w:t>
            </w:r>
          </w:p>
        </w:tc>
      </w:tr>
    </w:tbl>
    <w:p w:rsidR="00467F73" w:rsidRPr="006827FC" w:rsidRDefault="00467F73" w:rsidP="00585E26">
      <w:pPr>
        <w:spacing w:after="0"/>
        <w:rPr>
          <w:rFonts w:asciiTheme="minorHAnsi" w:hAnsiTheme="minorHAnsi"/>
          <w:sz w:val="20"/>
          <w:szCs w:val="20"/>
          <w:lang w:val="en-US"/>
        </w:rPr>
      </w:pPr>
      <w:r w:rsidRPr="006827FC">
        <w:rPr>
          <w:rFonts w:asciiTheme="minorHAnsi" w:hAnsiTheme="minorHAnsi" w:cs="Calibri"/>
          <w:sz w:val="20"/>
          <w:szCs w:val="20"/>
          <w:lang w:val="en-US"/>
        </w:rPr>
        <w:t> </w:t>
      </w:r>
    </w:p>
    <w:tbl>
      <w:tblPr>
        <w:tblW w:w="1020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02"/>
        <w:gridCol w:w="6804"/>
      </w:tblGrid>
      <w:tr w:rsidR="00467F73" w:rsidRPr="006827FC" w:rsidTr="00447F8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467F73" w:rsidRPr="006827FC" w:rsidRDefault="00467F73" w:rsidP="00447F8E">
            <w:pPr>
              <w:spacing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827FC">
              <w:rPr>
                <w:rFonts w:asciiTheme="minorHAnsi" w:hAnsiTheme="minorHAnsi" w:cs="Calibri"/>
                <w:b/>
                <w:color w:val="FFFFFF"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67F73" w:rsidRPr="006827FC" w:rsidRDefault="00467F73" w:rsidP="00447F8E">
            <w:pPr>
              <w:spacing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827FC">
              <w:rPr>
                <w:rFonts w:asciiTheme="minorHAnsi" w:hAnsiTheme="minorHAnsi"/>
                <w:sz w:val="20"/>
                <w:szCs w:val="20"/>
                <w:lang w:val="en-US"/>
              </w:rPr>
              <w:t>Turkish</w:t>
            </w:r>
          </w:p>
        </w:tc>
      </w:tr>
    </w:tbl>
    <w:p w:rsidR="00467F73" w:rsidRPr="006827FC" w:rsidRDefault="00467F73" w:rsidP="00585E26">
      <w:pPr>
        <w:spacing w:after="0"/>
        <w:rPr>
          <w:rFonts w:asciiTheme="minorHAnsi" w:hAnsiTheme="minorHAnsi"/>
          <w:sz w:val="20"/>
          <w:szCs w:val="20"/>
          <w:lang w:val="en-US"/>
        </w:rPr>
      </w:pPr>
      <w:r w:rsidRPr="006827FC">
        <w:rPr>
          <w:rFonts w:asciiTheme="minorHAnsi" w:hAnsiTheme="minorHAnsi" w:cs="Calibri"/>
          <w:sz w:val="20"/>
          <w:szCs w:val="20"/>
          <w:lang w:val="en-US"/>
        </w:rPr>
        <w:t> </w:t>
      </w:r>
    </w:p>
    <w:tbl>
      <w:tblPr>
        <w:tblW w:w="1020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02"/>
        <w:gridCol w:w="1701"/>
        <w:gridCol w:w="1701"/>
        <w:gridCol w:w="1701"/>
        <w:gridCol w:w="1701"/>
      </w:tblGrid>
      <w:tr w:rsidR="00467F73" w:rsidRPr="006827FC" w:rsidTr="00447F8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467F73" w:rsidRPr="006827FC" w:rsidRDefault="00467F73" w:rsidP="00447F8E">
            <w:pPr>
              <w:spacing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827FC">
              <w:rPr>
                <w:rFonts w:asciiTheme="minorHAnsi" w:hAnsiTheme="minorHAnsi" w:cs="Calibri"/>
                <w:b/>
                <w:color w:val="FFFFFF"/>
                <w:sz w:val="20"/>
                <w:szCs w:val="20"/>
                <w:lang w:val="en-US"/>
              </w:rPr>
              <w:t>Level of Instruction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67F73" w:rsidRPr="006827FC" w:rsidRDefault="00467F73" w:rsidP="00447F8E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827FC">
              <w:rPr>
                <w:rFonts w:asciiTheme="minorHAnsi" w:hAnsiTheme="minorHAnsi"/>
                <w:sz w:val="20"/>
                <w:szCs w:val="20"/>
                <w:lang w:val="en-US"/>
              </w:rPr>
              <w:t>Associate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67F73" w:rsidRPr="006827FC" w:rsidRDefault="00467F73" w:rsidP="00447F8E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827F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Undergraduate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67F73" w:rsidRPr="006827FC" w:rsidRDefault="006827FC" w:rsidP="00447F8E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827FC">
              <w:rPr>
                <w:rFonts w:asciiTheme="minorHAnsi" w:hAnsiTheme="minorHAnsi"/>
                <w:sz w:val="20"/>
                <w:szCs w:val="20"/>
                <w:lang w:val="en-US"/>
              </w:rPr>
              <w:t>MSc</w:t>
            </w:r>
            <w:r w:rsidR="00467F73" w:rsidRPr="006827FC">
              <w:rPr>
                <w:rFonts w:asciiTheme="minorHAnsi" w:hAnsiTheme="minorHAnsi"/>
                <w:sz w:val="20"/>
                <w:szCs w:val="20"/>
                <w:lang w:val="en-US"/>
              </w:rPr>
              <w:t>(X)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67F73" w:rsidRPr="006827FC" w:rsidRDefault="00467F73" w:rsidP="00790605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827FC">
              <w:rPr>
                <w:rFonts w:asciiTheme="minorHAnsi" w:hAnsiTheme="minorHAnsi"/>
                <w:sz w:val="20"/>
                <w:szCs w:val="20"/>
                <w:lang w:val="en-US"/>
              </w:rPr>
              <w:t>Ph.D. ()</w:t>
            </w:r>
          </w:p>
        </w:tc>
      </w:tr>
    </w:tbl>
    <w:p w:rsidR="00467F73" w:rsidRPr="006827FC" w:rsidRDefault="00467F73" w:rsidP="00585E26">
      <w:pPr>
        <w:spacing w:after="0"/>
        <w:rPr>
          <w:rFonts w:asciiTheme="minorHAnsi" w:hAnsiTheme="minorHAnsi"/>
          <w:sz w:val="20"/>
          <w:szCs w:val="20"/>
          <w:lang w:val="en-US"/>
        </w:rPr>
      </w:pPr>
      <w:r w:rsidRPr="006827FC">
        <w:rPr>
          <w:rFonts w:asciiTheme="minorHAnsi" w:hAnsiTheme="minorHAnsi" w:cs="Calibri"/>
          <w:sz w:val="20"/>
          <w:szCs w:val="20"/>
          <w:lang w:val="en-US"/>
        </w:rPr>
        <w:t> </w:t>
      </w:r>
    </w:p>
    <w:tbl>
      <w:tblPr>
        <w:tblW w:w="1020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02"/>
        <w:gridCol w:w="3402"/>
        <w:gridCol w:w="3402"/>
      </w:tblGrid>
      <w:tr w:rsidR="00467F73" w:rsidRPr="006827FC" w:rsidTr="00447F8E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</w:tcPr>
          <w:p w:rsidR="00467F73" w:rsidRPr="006827FC" w:rsidRDefault="00467F73" w:rsidP="00447F8E">
            <w:pPr>
              <w:spacing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827FC">
              <w:rPr>
                <w:rFonts w:asciiTheme="minorHAnsi" w:hAnsiTheme="minorHAnsi" w:cs="Calibri"/>
                <w:b/>
                <w:color w:val="FFFFFF"/>
                <w:sz w:val="20"/>
                <w:szCs w:val="20"/>
                <w:lang w:val="en-US"/>
              </w:rPr>
              <w:t>Education System</w:t>
            </w:r>
          </w:p>
        </w:tc>
      </w:tr>
      <w:tr w:rsidR="00467F73" w:rsidRPr="006827FC" w:rsidTr="00447F8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67F73" w:rsidRPr="006827FC" w:rsidRDefault="00467F73" w:rsidP="00447F8E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827FC">
              <w:rPr>
                <w:rFonts w:asciiTheme="minorHAnsi" w:hAnsiTheme="minorHAnsi"/>
                <w:sz w:val="20"/>
                <w:szCs w:val="20"/>
                <w:lang w:val="en-US"/>
              </w:rPr>
              <w:t>Formal Education (X)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67F73" w:rsidRPr="006827FC" w:rsidRDefault="00467F73" w:rsidP="00447F8E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827FC">
              <w:rPr>
                <w:rFonts w:asciiTheme="minorHAnsi" w:hAnsiTheme="minorHAnsi"/>
                <w:sz w:val="20"/>
                <w:szCs w:val="20"/>
                <w:lang w:val="en-US"/>
              </w:rPr>
              <w:t>Distance Education ()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67F73" w:rsidRPr="006827FC" w:rsidRDefault="00467F73" w:rsidP="00447F8E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827FC">
              <w:rPr>
                <w:rFonts w:asciiTheme="minorHAnsi" w:hAnsiTheme="minorHAnsi"/>
                <w:sz w:val="20"/>
                <w:szCs w:val="20"/>
                <w:lang w:val="en-US"/>
              </w:rPr>
              <w:t>Other</w:t>
            </w:r>
          </w:p>
        </w:tc>
      </w:tr>
    </w:tbl>
    <w:p w:rsidR="00467F73" w:rsidRPr="006827FC" w:rsidRDefault="00467F73" w:rsidP="00585E26">
      <w:pPr>
        <w:spacing w:after="0"/>
        <w:rPr>
          <w:rFonts w:asciiTheme="minorHAnsi" w:hAnsiTheme="minorHAnsi"/>
          <w:sz w:val="20"/>
          <w:szCs w:val="20"/>
          <w:lang w:val="en-US"/>
        </w:rPr>
      </w:pPr>
      <w:r w:rsidRPr="006827FC">
        <w:rPr>
          <w:rFonts w:asciiTheme="minorHAnsi" w:hAnsiTheme="minorHAnsi" w:cs="Calibri"/>
          <w:sz w:val="20"/>
          <w:szCs w:val="20"/>
          <w:lang w:val="en-US"/>
        </w:rPr>
        <w:t> </w:t>
      </w:r>
    </w:p>
    <w:tbl>
      <w:tblPr>
        <w:tblW w:w="1020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01"/>
        <w:gridCol w:w="1701"/>
        <w:gridCol w:w="3402"/>
        <w:gridCol w:w="3402"/>
      </w:tblGrid>
      <w:tr w:rsidR="00467F73" w:rsidRPr="006827FC" w:rsidTr="00447F8E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467F73" w:rsidRPr="006827FC" w:rsidRDefault="00467F73" w:rsidP="00447F8E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827FC">
              <w:rPr>
                <w:rFonts w:asciiTheme="minorHAnsi" w:hAnsiTheme="minorHAnsi" w:cs="Calibri"/>
                <w:b/>
                <w:color w:val="FFFFFF"/>
                <w:sz w:val="20"/>
                <w:szCs w:val="20"/>
                <w:lang w:val="en-US"/>
              </w:rPr>
              <w:t>Type of Course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467F73" w:rsidRPr="006827FC" w:rsidRDefault="00467F73" w:rsidP="00447F8E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827FC">
              <w:rPr>
                <w:rFonts w:asciiTheme="minorHAnsi" w:hAnsiTheme="minorHAnsi" w:cs="Calibri"/>
                <w:b/>
                <w:color w:val="FFFFFF"/>
                <w:sz w:val="20"/>
                <w:szCs w:val="20"/>
                <w:lang w:val="en-US"/>
              </w:rPr>
              <w:t>Course Area Code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467F73" w:rsidRPr="006827FC" w:rsidRDefault="00467F73" w:rsidP="00447F8E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827FC">
              <w:rPr>
                <w:rFonts w:asciiTheme="minorHAnsi" w:hAnsiTheme="minorHAnsi" w:cs="Calibri"/>
                <w:b/>
                <w:color w:val="FFFFFF"/>
                <w:sz w:val="20"/>
                <w:szCs w:val="20"/>
                <w:lang w:val="en-US"/>
              </w:rPr>
              <w:t>Course Optical Code</w:t>
            </w:r>
          </w:p>
        </w:tc>
      </w:tr>
      <w:tr w:rsidR="00467F73" w:rsidRPr="006827FC" w:rsidTr="00447F8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67F73" w:rsidRPr="006827FC" w:rsidRDefault="00467F73" w:rsidP="00447F8E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827FC">
              <w:rPr>
                <w:rFonts w:asciiTheme="minorHAnsi" w:hAnsiTheme="minorHAnsi"/>
                <w:sz w:val="20"/>
                <w:szCs w:val="20"/>
                <w:lang w:val="en-US"/>
              </w:rPr>
              <w:t>Comp ()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67F73" w:rsidRPr="006827FC" w:rsidRDefault="00467F73" w:rsidP="00447F8E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827FC">
              <w:rPr>
                <w:rFonts w:asciiTheme="minorHAnsi" w:hAnsiTheme="minorHAnsi"/>
                <w:sz w:val="20"/>
                <w:szCs w:val="20"/>
                <w:lang w:val="en-US"/>
              </w:rPr>
              <w:t>Elective (x)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67F73" w:rsidRPr="006827FC" w:rsidRDefault="00467F73" w:rsidP="00447F8E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67F73" w:rsidRPr="006827FC" w:rsidRDefault="00467F73" w:rsidP="00447F8E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</w:tbl>
    <w:p w:rsidR="00467F73" w:rsidRPr="006827FC" w:rsidRDefault="00467F73" w:rsidP="00585E26">
      <w:pPr>
        <w:spacing w:after="0"/>
        <w:rPr>
          <w:rFonts w:asciiTheme="minorHAnsi" w:hAnsiTheme="minorHAnsi"/>
          <w:sz w:val="20"/>
          <w:szCs w:val="20"/>
          <w:lang w:val="en-US"/>
        </w:rPr>
      </w:pPr>
      <w:r w:rsidRPr="006827FC">
        <w:rPr>
          <w:rFonts w:asciiTheme="minorHAnsi" w:hAnsiTheme="minorHAnsi" w:cs="Calibri"/>
          <w:sz w:val="20"/>
          <w:szCs w:val="20"/>
          <w:lang w:val="en-US"/>
        </w:rPr>
        <w:t> </w:t>
      </w:r>
    </w:p>
    <w:tbl>
      <w:tblPr>
        <w:tblW w:w="1020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01"/>
        <w:gridCol w:w="1701"/>
        <w:gridCol w:w="1701"/>
        <w:gridCol w:w="1701"/>
        <w:gridCol w:w="1701"/>
        <w:gridCol w:w="1701"/>
      </w:tblGrid>
      <w:tr w:rsidR="00467F73" w:rsidRPr="006827FC" w:rsidTr="00447F8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467F73" w:rsidRPr="006827FC" w:rsidRDefault="00467F73" w:rsidP="00447F8E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827FC">
              <w:rPr>
                <w:rFonts w:asciiTheme="minorHAnsi" w:hAnsiTheme="minorHAnsi" w:cs="Calibri"/>
                <w:b/>
                <w:color w:val="FFFFFF"/>
                <w:sz w:val="20"/>
                <w:szCs w:val="20"/>
                <w:lang w:val="en-US"/>
              </w:rPr>
              <w:t>Theory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467F73" w:rsidRPr="006827FC" w:rsidRDefault="00467F73" w:rsidP="00447F8E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827FC">
              <w:rPr>
                <w:rFonts w:asciiTheme="minorHAnsi" w:hAnsiTheme="minorHAnsi" w:cs="Calibri"/>
                <w:b/>
                <w:color w:val="FFFFFF"/>
                <w:sz w:val="20"/>
                <w:szCs w:val="20"/>
                <w:lang w:val="en-US"/>
              </w:rPr>
              <w:t>Practice Time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467F73" w:rsidRPr="006827FC" w:rsidRDefault="00467F73" w:rsidP="00447F8E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827FC">
              <w:rPr>
                <w:rFonts w:asciiTheme="minorHAnsi" w:hAnsiTheme="minorHAnsi" w:cs="Calibri"/>
                <w:b/>
                <w:color w:val="FFFFFF"/>
                <w:sz w:val="20"/>
                <w:szCs w:val="20"/>
                <w:lang w:val="en-US"/>
              </w:rPr>
              <w:t>Total Hours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467F73" w:rsidRPr="006827FC" w:rsidRDefault="00467F73" w:rsidP="00447F8E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827FC">
              <w:rPr>
                <w:rFonts w:asciiTheme="minorHAnsi" w:hAnsiTheme="minorHAnsi" w:cs="Calibri"/>
                <w:b/>
                <w:color w:val="FFFFFF"/>
                <w:sz w:val="20"/>
                <w:szCs w:val="20"/>
                <w:lang w:val="en-US"/>
              </w:rPr>
              <w:t>Semester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467F73" w:rsidRPr="006827FC" w:rsidRDefault="00467F73" w:rsidP="00447F8E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827FC">
              <w:rPr>
                <w:rFonts w:asciiTheme="minorHAnsi" w:hAnsiTheme="minorHAnsi" w:cs="Calibri"/>
                <w:b/>
                <w:color w:val="FFFFFF"/>
                <w:sz w:val="20"/>
                <w:szCs w:val="20"/>
                <w:lang w:val="en-US"/>
              </w:rPr>
              <w:t>National Credit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467F73" w:rsidRPr="006827FC" w:rsidRDefault="00467F73" w:rsidP="00447F8E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827FC">
              <w:rPr>
                <w:rFonts w:asciiTheme="minorHAnsi" w:hAnsiTheme="minorHAnsi" w:cs="Calibri"/>
                <w:b/>
                <w:color w:val="FFFFFF"/>
                <w:sz w:val="20"/>
                <w:szCs w:val="20"/>
                <w:lang w:val="en-US"/>
              </w:rPr>
              <w:t>ECTS Credits</w:t>
            </w:r>
          </w:p>
        </w:tc>
      </w:tr>
      <w:tr w:rsidR="00467F73" w:rsidRPr="006827FC" w:rsidTr="00447F8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67F73" w:rsidRPr="006827FC" w:rsidRDefault="00467F73" w:rsidP="00447F8E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827FC">
              <w:rPr>
                <w:rFonts w:asciiTheme="minorHAnsi" w:hAnsi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67F73" w:rsidRPr="006827FC" w:rsidRDefault="00467F73" w:rsidP="00447F8E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827FC">
              <w:rPr>
                <w:rFonts w:asciiTheme="minorHAnsi" w:hAnsi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67F73" w:rsidRPr="006827FC" w:rsidRDefault="00467F73" w:rsidP="00447F8E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827FC">
              <w:rPr>
                <w:rFonts w:asciiTheme="minorHAnsi" w:hAnsi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67F73" w:rsidRPr="006827FC" w:rsidRDefault="006827FC" w:rsidP="00447F8E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827FC">
              <w:rPr>
                <w:rFonts w:asciiTheme="minorHAnsi" w:hAnsiTheme="minorHAnsi"/>
                <w:sz w:val="20"/>
                <w:szCs w:val="20"/>
                <w:lang w:val="en-US"/>
              </w:rPr>
              <w:t>Spring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67F73" w:rsidRPr="006827FC" w:rsidRDefault="00467F73" w:rsidP="00447F8E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827FC">
              <w:rPr>
                <w:rFonts w:asciiTheme="minorHAnsi" w:hAnsi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67F73" w:rsidRPr="006827FC" w:rsidRDefault="00B65ABB" w:rsidP="00447F8E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827FC">
              <w:rPr>
                <w:rFonts w:asciiTheme="minorHAnsi" w:hAnsiTheme="minorHAnsi"/>
                <w:sz w:val="20"/>
                <w:szCs w:val="20"/>
                <w:lang w:val="en-US"/>
              </w:rPr>
              <w:t>6</w:t>
            </w:r>
          </w:p>
        </w:tc>
      </w:tr>
    </w:tbl>
    <w:p w:rsidR="00467F73" w:rsidRPr="006827FC" w:rsidRDefault="00467F73" w:rsidP="00585E26">
      <w:pPr>
        <w:spacing w:after="0"/>
        <w:rPr>
          <w:rFonts w:asciiTheme="minorHAnsi" w:hAnsiTheme="minorHAnsi"/>
          <w:sz w:val="20"/>
          <w:szCs w:val="20"/>
          <w:lang w:val="en-US"/>
        </w:rPr>
      </w:pPr>
      <w:r w:rsidRPr="006827FC">
        <w:rPr>
          <w:rFonts w:asciiTheme="minorHAnsi" w:hAnsiTheme="minorHAnsi" w:cs="Calibri"/>
          <w:sz w:val="20"/>
          <w:szCs w:val="20"/>
          <w:lang w:val="en-US"/>
        </w:rPr>
        <w:t> </w:t>
      </w:r>
    </w:p>
    <w:tbl>
      <w:tblPr>
        <w:tblW w:w="1020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02"/>
        <w:gridCol w:w="6804"/>
      </w:tblGrid>
      <w:tr w:rsidR="00467F73" w:rsidRPr="006827FC" w:rsidTr="00447F8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467F73" w:rsidRPr="006827FC" w:rsidRDefault="00467F73" w:rsidP="00447F8E">
            <w:pPr>
              <w:spacing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827FC">
              <w:rPr>
                <w:rFonts w:asciiTheme="minorHAnsi" w:hAnsiTheme="minorHAnsi" w:cs="Calibri"/>
                <w:b/>
                <w:color w:val="FFFFFF"/>
                <w:sz w:val="20"/>
                <w:szCs w:val="20"/>
                <w:lang w:val="en-US"/>
              </w:rPr>
              <w:t>Course Aim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tbl>
            <w:tblPr>
              <w:tblW w:w="481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95"/>
              <w:gridCol w:w="6243"/>
            </w:tblGrid>
            <w:tr w:rsidR="00467F73" w:rsidRPr="006827FC" w:rsidTr="0071439B">
              <w:trPr>
                <w:trHeight w:val="450"/>
                <w:tblCellSpacing w:w="15" w:type="dxa"/>
              </w:trPr>
              <w:tc>
                <w:tcPr>
                  <w:tcW w:w="39" w:type="pct"/>
                  <w:vAlign w:val="center"/>
                </w:tcPr>
                <w:p w:rsidR="00467F73" w:rsidRPr="006827FC" w:rsidRDefault="00467F73" w:rsidP="00480B79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4890" w:type="pct"/>
                  <w:vAlign w:val="center"/>
                </w:tcPr>
                <w:p w:rsidR="002D6C44" w:rsidRPr="006827FC" w:rsidRDefault="00516F2C" w:rsidP="00ED7E11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lang w:val="en-US"/>
                    </w:rPr>
                  </w:pPr>
                  <w:r w:rsidRPr="006827FC">
                    <w:rPr>
                      <w:rFonts w:asciiTheme="minorHAnsi" w:hAnsiTheme="minorHAnsi" w:cstheme="minorHAnsi"/>
                      <w:lang w:val="en-US"/>
                    </w:rPr>
                    <w:t xml:space="preserve">The aim of this course is to provide an advanced understanding of </w:t>
                  </w:r>
                  <w:proofErr w:type="spellStart"/>
                  <w:r w:rsidR="00ED7E11" w:rsidRPr="00ED7E11">
                    <w:rPr>
                      <w:rFonts w:asciiTheme="minorHAnsi" w:hAnsiTheme="minorHAnsi" w:cstheme="minorHAnsi"/>
                      <w:lang w:val="en-US"/>
                    </w:rPr>
                    <w:t>of</w:t>
                  </w:r>
                  <w:proofErr w:type="spellEnd"/>
                  <w:r w:rsidR="00ED7E11" w:rsidRPr="00ED7E11">
                    <w:rPr>
                      <w:rFonts w:asciiTheme="minorHAnsi" w:hAnsiTheme="minorHAnsi" w:cstheme="minorHAnsi"/>
                      <w:lang w:val="en-US"/>
                    </w:rPr>
                    <w:t xml:space="preserve"> the </w:t>
                  </w:r>
                  <w:r w:rsidR="00ED7E11">
                    <w:rPr>
                      <w:rFonts w:asciiTheme="minorHAnsi" w:hAnsiTheme="minorHAnsi" w:cstheme="minorHAnsi"/>
                      <w:lang w:val="en-US"/>
                    </w:rPr>
                    <w:t xml:space="preserve">rock properties and formation </w:t>
                  </w:r>
                  <w:r w:rsidR="00ED7E11" w:rsidRPr="00ED7E11">
                    <w:rPr>
                      <w:rFonts w:asciiTheme="minorHAnsi" w:hAnsiTheme="minorHAnsi" w:cstheme="minorHAnsi"/>
                      <w:lang w:val="en-US"/>
                    </w:rPr>
                    <w:t xml:space="preserve">evaluation and well logging as well as the physical principles of the tools used in logging.  They will also learn to </w:t>
                  </w:r>
                  <w:proofErr w:type="spellStart"/>
                  <w:r w:rsidR="00ED7E11" w:rsidRPr="00ED7E11">
                    <w:rPr>
                      <w:rFonts w:asciiTheme="minorHAnsi" w:hAnsiTheme="minorHAnsi" w:cstheme="minorHAnsi"/>
                      <w:lang w:val="en-US"/>
                    </w:rPr>
                    <w:t>characterise</w:t>
                  </w:r>
                  <w:proofErr w:type="spellEnd"/>
                  <w:r w:rsidR="00ED7E11" w:rsidRPr="00ED7E11">
                    <w:rPr>
                      <w:rFonts w:asciiTheme="minorHAnsi" w:hAnsiTheme="minorHAnsi" w:cstheme="minorHAnsi"/>
                      <w:lang w:val="en-US"/>
                    </w:rPr>
                    <w:t xml:space="preserve"> the formation based on interpretation of well logs.</w:t>
                  </w:r>
                </w:p>
              </w:tc>
            </w:tr>
          </w:tbl>
          <w:p w:rsidR="00467F73" w:rsidRPr="006827FC" w:rsidRDefault="00467F73" w:rsidP="00447F8E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</w:tbl>
    <w:p w:rsidR="00467F73" w:rsidRPr="006827FC" w:rsidRDefault="00467F73" w:rsidP="00585E26">
      <w:pPr>
        <w:spacing w:after="0"/>
        <w:rPr>
          <w:rFonts w:asciiTheme="minorHAnsi" w:hAnsiTheme="minorHAnsi"/>
          <w:sz w:val="20"/>
          <w:szCs w:val="20"/>
          <w:lang w:val="en-US"/>
        </w:rPr>
      </w:pPr>
      <w:r w:rsidRPr="006827FC">
        <w:rPr>
          <w:rFonts w:asciiTheme="minorHAnsi" w:hAnsiTheme="minorHAnsi" w:cs="Calibri"/>
          <w:sz w:val="20"/>
          <w:szCs w:val="20"/>
          <w:lang w:val="en-US"/>
        </w:rPr>
        <w:t> </w:t>
      </w:r>
    </w:p>
    <w:tbl>
      <w:tblPr>
        <w:tblW w:w="1020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02"/>
        <w:gridCol w:w="6804"/>
      </w:tblGrid>
      <w:tr w:rsidR="00467F73" w:rsidRPr="006827FC" w:rsidTr="00447F8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467F73" w:rsidRPr="006827FC" w:rsidRDefault="00467F73" w:rsidP="00447F8E">
            <w:pPr>
              <w:spacing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827FC">
              <w:rPr>
                <w:rFonts w:asciiTheme="minorHAnsi" w:hAnsiTheme="minorHAnsi" w:cs="Calibri"/>
                <w:b/>
                <w:color w:val="FFFFFF"/>
                <w:sz w:val="20"/>
                <w:szCs w:val="20"/>
                <w:lang w:val="en-US"/>
              </w:rPr>
              <w:t>Course Content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tbl>
            <w:tblPr>
              <w:tblW w:w="48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6243"/>
              <w:gridCol w:w="81"/>
            </w:tblGrid>
            <w:tr w:rsidR="00467F73" w:rsidRPr="006827FC" w:rsidTr="00450751">
              <w:trPr>
                <w:trHeight w:val="450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467F73" w:rsidRPr="005A7B04" w:rsidRDefault="00BF452B" w:rsidP="005A7B04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color w:val="000000"/>
                      <w:szCs w:val="20"/>
                      <w:shd w:val="clear" w:color="auto" w:fill="FFFFFF"/>
                      <w:lang w:val="en-US"/>
                    </w:rPr>
                  </w:pPr>
                  <w:r w:rsidRPr="00BF452B">
                    <w:rPr>
                      <w:rFonts w:asciiTheme="minorHAnsi" w:hAnsiTheme="minorHAnsi"/>
                      <w:szCs w:val="20"/>
                      <w:lang w:val="en-US"/>
                    </w:rPr>
                    <w:t>Basic concepts. Rock and fluid properties.</w:t>
                  </w:r>
                  <w:r w:rsidR="00544ED0">
                    <w:rPr>
                      <w:rFonts w:asciiTheme="minorHAnsi" w:hAnsiTheme="minorHAnsi"/>
                      <w:szCs w:val="20"/>
                      <w:lang w:val="en-US"/>
                    </w:rPr>
                    <w:t xml:space="preserve"> </w:t>
                  </w:r>
                  <w:r w:rsidRPr="00BF452B">
                    <w:rPr>
                      <w:rFonts w:asciiTheme="minorHAnsi" w:hAnsiTheme="minorHAnsi"/>
                      <w:szCs w:val="20"/>
                      <w:lang w:val="en-US"/>
                    </w:rPr>
                    <w:t>Resistivity logs, SP log, norma</w:t>
                  </w:r>
                  <w:r w:rsidR="00544ED0">
                    <w:rPr>
                      <w:rFonts w:asciiTheme="minorHAnsi" w:hAnsiTheme="minorHAnsi"/>
                      <w:szCs w:val="20"/>
                      <w:lang w:val="en-US"/>
                    </w:rPr>
                    <w:t>l and lateral logs</w:t>
                  </w:r>
                  <w:r w:rsidRPr="00BF452B">
                    <w:rPr>
                      <w:rFonts w:asciiTheme="minorHAnsi" w:hAnsiTheme="minorHAnsi"/>
                      <w:szCs w:val="20"/>
                      <w:lang w:val="en-US"/>
                    </w:rPr>
                    <w:t xml:space="preserve">, </w:t>
                  </w:r>
                  <w:r w:rsidR="00544ED0">
                    <w:rPr>
                      <w:rFonts w:asciiTheme="minorHAnsi" w:hAnsiTheme="minorHAnsi"/>
                      <w:szCs w:val="20"/>
                      <w:lang w:val="en-US"/>
                    </w:rPr>
                    <w:t xml:space="preserve">induction logs, </w:t>
                  </w:r>
                  <w:proofErr w:type="spellStart"/>
                  <w:r w:rsidR="00544ED0">
                    <w:rPr>
                      <w:rFonts w:asciiTheme="minorHAnsi" w:hAnsiTheme="minorHAnsi"/>
                      <w:szCs w:val="20"/>
                      <w:lang w:val="en-US"/>
                    </w:rPr>
                    <w:t>mic</w:t>
                  </w:r>
                  <w:r w:rsidR="00E078CF">
                    <w:rPr>
                      <w:rFonts w:asciiTheme="minorHAnsi" w:hAnsiTheme="minorHAnsi"/>
                      <w:szCs w:val="20"/>
                      <w:lang w:val="en-US"/>
                    </w:rPr>
                    <w:t>rores</w:t>
                  </w:r>
                  <w:r w:rsidR="00544ED0">
                    <w:rPr>
                      <w:rFonts w:asciiTheme="minorHAnsi" w:hAnsiTheme="minorHAnsi"/>
                      <w:szCs w:val="20"/>
                      <w:lang w:val="en-US"/>
                    </w:rPr>
                    <w:t>istivity</w:t>
                  </w:r>
                  <w:proofErr w:type="spellEnd"/>
                  <w:r w:rsidRPr="00BF452B">
                    <w:rPr>
                      <w:rFonts w:asciiTheme="minorHAnsi" w:hAnsiTheme="minorHAnsi"/>
                      <w:szCs w:val="20"/>
                      <w:lang w:val="en-US"/>
                    </w:rPr>
                    <w:t xml:space="preserve"> logs. Other logs, gamma ray log, density log, neutron log</w:t>
                  </w:r>
                  <w:r w:rsidR="00544ED0">
                    <w:rPr>
                      <w:rFonts w:asciiTheme="minorHAnsi" w:hAnsiTheme="minorHAnsi"/>
                      <w:szCs w:val="20"/>
                      <w:lang w:val="en-US"/>
                    </w:rPr>
                    <w:t xml:space="preserve">. </w:t>
                  </w:r>
                  <w:r w:rsidR="00544ED0" w:rsidRPr="00FD4A58">
                    <w:rPr>
                      <w:rFonts w:asciiTheme="minorHAnsi" w:hAnsiTheme="minorHAnsi"/>
                      <w:color w:val="000000"/>
                      <w:szCs w:val="20"/>
                      <w:shd w:val="clear" w:color="auto" w:fill="FFFFFF"/>
                      <w:lang w:val="en-US"/>
                    </w:rPr>
                    <w:t>Interpret the log to discern porosity, water saturation, lithology, hydrocarbon content</w:t>
                  </w:r>
                  <w:r w:rsidR="00E078CF">
                    <w:rPr>
                      <w:rFonts w:asciiTheme="minorHAnsi" w:hAnsiTheme="minorHAnsi"/>
                      <w:color w:val="000000"/>
                      <w:szCs w:val="20"/>
                      <w:shd w:val="clear" w:color="auto" w:fill="FFFFFF"/>
                      <w:lang w:val="en-US"/>
                    </w:rPr>
                    <w:t>.</w:t>
                  </w:r>
                  <w:r w:rsidR="005A7B04" w:rsidRPr="00FD4A58">
                    <w:rPr>
                      <w:rFonts w:asciiTheme="minorHAnsi" w:hAnsiTheme="minorHAnsi"/>
                      <w:color w:val="000000"/>
                      <w:szCs w:val="20"/>
                      <w:shd w:val="clear" w:color="auto" w:fill="FFFFFF"/>
                      <w:lang w:val="en-US"/>
                    </w:rPr>
                    <w:t xml:space="preserve"> </w:t>
                  </w:r>
                  <w:r w:rsidR="005A7B04" w:rsidRPr="00FD4A58">
                    <w:rPr>
                      <w:rFonts w:asciiTheme="minorHAnsi" w:hAnsiTheme="minorHAnsi"/>
                      <w:color w:val="000000"/>
                      <w:szCs w:val="20"/>
                      <w:shd w:val="clear" w:color="auto" w:fill="FFFFFF"/>
                      <w:lang w:val="en-US"/>
                    </w:rPr>
                    <w:t>Synthesize the interpretations of several logs and produce a consistent interpretation of the reservoir</w:t>
                  </w:r>
                  <w:r w:rsidR="005A7B04">
                    <w:rPr>
                      <w:rFonts w:asciiTheme="minorHAnsi" w:hAnsiTheme="minorHAnsi"/>
                      <w:color w:val="000000"/>
                      <w:szCs w:val="20"/>
                      <w:shd w:val="clear" w:color="auto" w:fill="FFFFFF"/>
                      <w:lang w:val="en-US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</w:tcPr>
                <w:p w:rsidR="002D6C44" w:rsidRPr="006827FC" w:rsidRDefault="002D6C44" w:rsidP="00480B79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color w:val="000000"/>
                      <w:lang w:val="en-US"/>
                    </w:rPr>
                  </w:pPr>
                </w:p>
              </w:tc>
            </w:tr>
          </w:tbl>
          <w:p w:rsidR="00467F73" w:rsidRPr="006827FC" w:rsidRDefault="00467F73" w:rsidP="00447F8E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</w:tbl>
    <w:p w:rsidR="00467F73" w:rsidRPr="006827FC" w:rsidRDefault="00467F73" w:rsidP="00585E26">
      <w:pPr>
        <w:spacing w:after="0"/>
        <w:rPr>
          <w:rFonts w:asciiTheme="minorHAnsi" w:hAnsiTheme="minorHAnsi"/>
          <w:sz w:val="20"/>
          <w:szCs w:val="20"/>
          <w:lang w:val="en-US"/>
        </w:rPr>
      </w:pPr>
      <w:r w:rsidRPr="006827FC">
        <w:rPr>
          <w:rFonts w:asciiTheme="minorHAnsi" w:hAnsiTheme="minorHAnsi" w:cs="Calibri"/>
          <w:sz w:val="20"/>
          <w:szCs w:val="20"/>
          <w:lang w:val="en-US"/>
        </w:rPr>
        <w:t> </w:t>
      </w:r>
    </w:p>
    <w:tbl>
      <w:tblPr>
        <w:tblW w:w="1020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02"/>
        <w:gridCol w:w="6804"/>
      </w:tblGrid>
      <w:tr w:rsidR="00467F73" w:rsidRPr="006827FC" w:rsidTr="00447F8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467F73" w:rsidRPr="006827FC" w:rsidRDefault="00467F73" w:rsidP="00447F8E">
            <w:pPr>
              <w:spacing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827FC">
              <w:rPr>
                <w:rFonts w:asciiTheme="minorHAnsi" w:hAnsiTheme="minorHAnsi" w:cs="Calibri"/>
                <w:b/>
                <w:color w:val="FFFFFF"/>
                <w:sz w:val="20"/>
                <w:szCs w:val="20"/>
                <w:lang w:val="en-US"/>
              </w:rPr>
              <w:t xml:space="preserve">Prerequisites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D4A58" w:rsidRPr="00FD4A58" w:rsidRDefault="00FD4A58" w:rsidP="00FD4A58">
            <w:pPr>
              <w:pStyle w:val="ListeParagraf"/>
              <w:numPr>
                <w:ilvl w:val="0"/>
                <w:numId w:val="10"/>
              </w:numPr>
              <w:spacing w:after="0"/>
              <w:rPr>
                <w:rFonts w:asciiTheme="minorHAnsi" w:hAnsiTheme="minorHAnsi"/>
                <w:color w:val="000000"/>
                <w:szCs w:val="20"/>
                <w:shd w:val="clear" w:color="auto" w:fill="FFFFFF"/>
                <w:lang w:val="en-US"/>
              </w:rPr>
            </w:pPr>
            <w:r w:rsidRPr="00FD4A58">
              <w:rPr>
                <w:rFonts w:asciiTheme="minorHAnsi" w:hAnsiTheme="minorHAnsi"/>
                <w:color w:val="000000"/>
                <w:szCs w:val="20"/>
                <w:shd w:val="clear" w:color="auto" w:fill="FFFFFF"/>
                <w:lang w:val="en-US"/>
              </w:rPr>
              <w:t>Understand the properties of rocks and fluids that produce characteristic signals</w:t>
            </w:r>
          </w:p>
          <w:p w:rsidR="00FD4A58" w:rsidRPr="00FD4A58" w:rsidRDefault="00FD4A58" w:rsidP="00FD4A58">
            <w:pPr>
              <w:pStyle w:val="ListeParagraf"/>
              <w:numPr>
                <w:ilvl w:val="0"/>
                <w:numId w:val="10"/>
              </w:numPr>
              <w:spacing w:after="0"/>
              <w:rPr>
                <w:rFonts w:asciiTheme="minorHAnsi" w:hAnsiTheme="minorHAnsi"/>
                <w:color w:val="000000"/>
                <w:szCs w:val="20"/>
                <w:shd w:val="clear" w:color="auto" w:fill="FFFFFF"/>
                <w:lang w:val="en-US"/>
              </w:rPr>
            </w:pPr>
            <w:r w:rsidRPr="00FD4A58">
              <w:rPr>
                <w:rFonts w:asciiTheme="minorHAnsi" w:hAnsiTheme="minorHAnsi"/>
                <w:color w:val="000000"/>
                <w:szCs w:val="20"/>
                <w:shd w:val="clear" w:color="auto" w:fill="FFFFFF"/>
                <w:lang w:val="en-US"/>
              </w:rPr>
              <w:t xml:space="preserve">Read and interpret a well </w:t>
            </w:r>
            <w:proofErr w:type="spellStart"/>
            <w:r w:rsidRPr="00FD4A58">
              <w:rPr>
                <w:rFonts w:asciiTheme="minorHAnsi" w:hAnsiTheme="minorHAnsi"/>
                <w:color w:val="000000"/>
                <w:szCs w:val="20"/>
                <w:shd w:val="clear" w:color="auto" w:fill="FFFFFF"/>
                <w:lang w:val="en-US"/>
              </w:rPr>
              <w:t>log</w:t>
            </w:r>
            <w:proofErr w:type="spellEnd"/>
          </w:p>
          <w:p w:rsidR="00FD4A58" w:rsidRPr="00FD4A58" w:rsidRDefault="00FD4A58" w:rsidP="00FD4A58">
            <w:pPr>
              <w:pStyle w:val="ListeParagraf"/>
              <w:numPr>
                <w:ilvl w:val="0"/>
                <w:numId w:val="10"/>
              </w:numPr>
              <w:spacing w:after="0"/>
              <w:rPr>
                <w:rFonts w:asciiTheme="minorHAnsi" w:hAnsiTheme="minorHAnsi"/>
                <w:color w:val="000000"/>
                <w:szCs w:val="20"/>
                <w:shd w:val="clear" w:color="auto" w:fill="FFFFFF"/>
                <w:lang w:val="en-US"/>
              </w:rPr>
            </w:pPr>
            <w:proofErr w:type="spellStart"/>
            <w:r w:rsidRPr="00FD4A58">
              <w:rPr>
                <w:rFonts w:asciiTheme="minorHAnsi" w:hAnsiTheme="minorHAnsi"/>
                <w:color w:val="000000"/>
                <w:szCs w:val="20"/>
                <w:shd w:val="clear" w:color="auto" w:fill="FFFFFF"/>
                <w:lang w:val="en-US"/>
              </w:rPr>
              <w:t>Analyse</w:t>
            </w:r>
            <w:proofErr w:type="spellEnd"/>
            <w:r w:rsidRPr="00FD4A58">
              <w:rPr>
                <w:rFonts w:asciiTheme="minorHAnsi" w:hAnsiTheme="minorHAnsi"/>
                <w:color w:val="000000"/>
                <w:szCs w:val="20"/>
                <w:shd w:val="clear" w:color="auto" w:fill="FFFFFF"/>
                <w:lang w:val="en-US"/>
              </w:rPr>
              <w:t xml:space="preserve"> the data and correct for environmental factors</w:t>
            </w:r>
          </w:p>
          <w:p w:rsidR="00FD4A58" w:rsidRPr="00FD4A58" w:rsidRDefault="00FD4A58" w:rsidP="00FD4A58">
            <w:pPr>
              <w:pStyle w:val="ListeParagraf"/>
              <w:numPr>
                <w:ilvl w:val="0"/>
                <w:numId w:val="10"/>
              </w:numPr>
              <w:spacing w:after="0"/>
              <w:rPr>
                <w:rFonts w:asciiTheme="minorHAnsi" w:hAnsiTheme="minorHAnsi"/>
                <w:color w:val="000000"/>
                <w:szCs w:val="20"/>
                <w:shd w:val="clear" w:color="auto" w:fill="FFFFFF"/>
                <w:lang w:val="en-US"/>
              </w:rPr>
            </w:pPr>
            <w:r w:rsidRPr="00FD4A58">
              <w:rPr>
                <w:rFonts w:asciiTheme="minorHAnsi" w:hAnsiTheme="minorHAnsi"/>
                <w:color w:val="000000"/>
                <w:szCs w:val="20"/>
                <w:shd w:val="clear" w:color="auto" w:fill="FFFFFF"/>
                <w:lang w:val="en-US"/>
              </w:rPr>
              <w:t xml:space="preserve"> Interpret the log to discern porosity, water saturation, lithology, hydrocarbon content</w:t>
            </w:r>
          </w:p>
          <w:p w:rsidR="005E4400" w:rsidRPr="00FD4A58" w:rsidRDefault="00FD4A58" w:rsidP="00FD4A58">
            <w:pPr>
              <w:pStyle w:val="ListeParagraf"/>
              <w:numPr>
                <w:ilvl w:val="0"/>
                <w:numId w:val="10"/>
              </w:numPr>
              <w:spacing w:after="0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FD4A58">
              <w:rPr>
                <w:rFonts w:asciiTheme="minorHAnsi" w:hAnsiTheme="minorHAnsi"/>
                <w:color w:val="000000"/>
                <w:szCs w:val="20"/>
                <w:shd w:val="clear" w:color="auto" w:fill="FFFFFF"/>
                <w:lang w:val="en-US"/>
              </w:rPr>
              <w:t xml:space="preserve"> </w:t>
            </w:r>
            <w:r w:rsidR="005A7B04" w:rsidRPr="00FD4A58">
              <w:rPr>
                <w:rFonts w:asciiTheme="minorHAnsi" w:hAnsiTheme="minorHAnsi"/>
                <w:color w:val="000000"/>
                <w:szCs w:val="20"/>
                <w:shd w:val="clear" w:color="auto" w:fill="FFFFFF"/>
                <w:lang w:val="en-US"/>
              </w:rPr>
              <w:t>Synthesize</w:t>
            </w:r>
            <w:r w:rsidRPr="00FD4A58">
              <w:rPr>
                <w:rFonts w:asciiTheme="minorHAnsi" w:hAnsiTheme="minorHAnsi"/>
                <w:color w:val="000000"/>
                <w:szCs w:val="20"/>
                <w:shd w:val="clear" w:color="auto" w:fill="FFFFFF"/>
                <w:lang w:val="en-US"/>
              </w:rPr>
              <w:t xml:space="preserve"> the interpretations of several logs and produce a consistent interpretation of the reservoir</w:t>
            </w:r>
          </w:p>
        </w:tc>
      </w:tr>
    </w:tbl>
    <w:p w:rsidR="00467F73" w:rsidRPr="006827FC" w:rsidRDefault="00467F73" w:rsidP="00585E26">
      <w:pPr>
        <w:spacing w:after="0"/>
        <w:rPr>
          <w:rFonts w:asciiTheme="minorHAnsi" w:hAnsiTheme="minorHAnsi"/>
          <w:sz w:val="20"/>
          <w:szCs w:val="20"/>
          <w:lang w:val="en-US"/>
        </w:rPr>
      </w:pPr>
      <w:r w:rsidRPr="006827FC">
        <w:rPr>
          <w:rFonts w:asciiTheme="minorHAnsi" w:hAnsiTheme="minorHAnsi" w:cs="Calibri"/>
          <w:sz w:val="20"/>
          <w:szCs w:val="20"/>
          <w:lang w:val="en-US"/>
        </w:rPr>
        <w:t> </w:t>
      </w:r>
    </w:p>
    <w:tbl>
      <w:tblPr>
        <w:tblW w:w="1020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02"/>
        <w:gridCol w:w="6804"/>
      </w:tblGrid>
      <w:tr w:rsidR="00467F73" w:rsidRPr="006827FC" w:rsidTr="00447F8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467F73" w:rsidRPr="006827FC" w:rsidRDefault="00467F73" w:rsidP="00447F8E">
            <w:pPr>
              <w:spacing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827FC">
              <w:rPr>
                <w:rFonts w:asciiTheme="minorHAnsi" w:hAnsiTheme="minorHAnsi" w:cs="Calibri"/>
                <w:b/>
                <w:color w:val="FFFFFF"/>
                <w:sz w:val="20"/>
                <w:szCs w:val="20"/>
                <w:lang w:val="en-US"/>
              </w:rPr>
              <w:t>Course Instructor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67F73" w:rsidRPr="006827FC" w:rsidRDefault="006827FC" w:rsidP="00A62359">
            <w:pPr>
              <w:spacing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05108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Asist Prof. </w:t>
            </w:r>
            <w:proofErr w:type="spellStart"/>
            <w:r w:rsidRPr="00051089">
              <w:rPr>
                <w:rFonts w:asciiTheme="minorHAnsi" w:hAnsiTheme="minorHAnsi"/>
                <w:sz w:val="20"/>
                <w:szCs w:val="20"/>
                <w:lang w:val="en-US"/>
              </w:rPr>
              <w:t>Derya</w:t>
            </w:r>
            <w:proofErr w:type="spellEnd"/>
            <w:r w:rsidRPr="0005108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KOCA</w:t>
            </w:r>
          </w:p>
        </w:tc>
      </w:tr>
    </w:tbl>
    <w:p w:rsidR="00467F73" w:rsidRPr="006827FC" w:rsidRDefault="00467F73" w:rsidP="00585E26">
      <w:pPr>
        <w:spacing w:after="0"/>
        <w:rPr>
          <w:rFonts w:asciiTheme="minorHAnsi" w:hAnsiTheme="minorHAnsi"/>
          <w:sz w:val="20"/>
          <w:szCs w:val="20"/>
          <w:lang w:val="en-US"/>
        </w:rPr>
      </w:pPr>
      <w:r w:rsidRPr="006827FC">
        <w:rPr>
          <w:rFonts w:asciiTheme="minorHAnsi" w:hAnsiTheme="minorHAnsi" w:cs="Calibri"/>
          <w:sz w:val="20"/>
          <w:szCs w:val="20"/>
          <w:lang w:val="en-US"/>
        </w:rPr>
        <w:t> </w:t>
      </w:r>
    </w:p>
    <w:tbl>
      <w:tblPr>
        <w:tblW w:w="1020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02"/>
        <w:gridCol w:w="6804"/>
      </w:tblGrid>
      <w:tr w:rsidR="00467F73" w:rsidRPr="006827FC" w:rsidTr="00447F8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467F73" w:rsidRPr="006827FC" w:rsidRDefault="00467F73" w:rsidP="00447F8E">
            <w:pPr>
              <w:spacing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827FC">
              <w:rPr>
                <w:rFonts w:asciiTheme="minorHAnsi" w:hAnsiTheme="minorHAnsi" w:cs="Calibri"/>
                <w:b/>
                <w:color w:val="FFFFFF"/>
                <w:sz w:val="20"/>
                <w:szCs w:val="20"/>
                <w:lang w:val="en-US"/>
              </w:rPr>
              <w:t>Assistant Instructor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67F73" w:rsidRPr="006827FC" w:rsidRDefault="00467F73" w:rsidP="00447F8E">
            <w:pPr>
              <w:spacing w:after="0"/>
              <w:ind w:left="36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827FC">
              <w:rPr>
                <w:rFonts w:asciiTheme="minorHAnsi" w:hAnsiTheme="minorHAnsi" w:cs="Calibri"/>
                <w:sz w:val="20"/>
                <w:szCs w:val="20"/>
                <w:lang w:val="en-US"/>
              </w:rPr>
              <w:t> </w:t>
            </w:r>
          </w:p>
        </w:tc>
      </w:tr>
    </w:tbl>
    <w:p w:rsidR="00467F73" w:rsidRPr="006827FC" w:rsidRDefault="00467F73" w:rsidP="00585E26">
      <w:pPr>
        <w:spacing w:after="0"/>
        <w:rPr>
          <w:rFonts w:asciiTheme="minorHAnsi" w:hAnsiTheme="minorHAnsi"/>
          <w:sz w:val="20"/>
          <w:szCs w:val="20"/>
          <w:lang w:val="en-US"/>
        </w:rPr>
      </w:pPr>
      <w:r w:rsidRPr="006827FC">
        <w:rPr>
          <w:rFonts w:asciiTheme="minorHAnsi" w:hAnsiTheme="minorHAnsi" w:cs="Calibri"/>
          <w:sz w:val="20"/>
          <w:szCs w:val="20"/>
          <w:lang w:val="en-US"/>
        </w:rPr>
        <w:t> </w:t>
      </w:r>
    </w:p>
    <w:tbl>
      <w:tblPr>
        <w:tblW w:w="1020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02"/>
        <w:gridCol w:w="6804"/>
      </w:tblGrid>
      <w:tr w:rsidR="00467F73" w:rsidRPr="006827FC" w:rsidTr="00447F8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467F73" w:rsidRPr="006827FC" w:rsidRDefault="00467F73" w:rsidP="00447F8E">
            <w:pPr>
              <w:spacing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827FC">
              <w:rPr>
                <w:rFonts w:asciiTheme="minorHAnsi" w:hAnsiTheme="minorHAnsi" w:cs="Calibri"/>
                <w:b/>
                <w:color w:val="FFFFFF"/>
                <w:sz w:val="20"/>
                <w:szCs w:val="20"/>
                <w:lang w:val="en-US"/>
              </w:rPr>
              <w:t>Text Book / Recommended Reading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827FC" w:rsidRPr="006827FC" w:rsidRDefault="006827FC" w:rsidP="006827FC">
            <w:pPr>
              <w:spacing w:after="0" w:line="240" w:lineRule="auto"/>
              <w:jc w:val="both"/>
              <w:textAlignment w:val="baseline"/>
              <w:rPr>
                <w:rFonts w:asciiTheme="minorHAnsi" w:hAnsiTheme="minorHAnsi" w:cs="Tahoma"/>
                <w:color w:val="000000"/>
                <w:shd w:val="clear" w:color="auto" w:fill="FFFFFF"/>
              </w:rPr>
            </w:pPr>
            <w:proofErr w:type="spellStart"/>
            <w:r w:rsidRPr="006827FC">
              <w:rPr>
                <w:rFonts w:asciiTheme="minorHAnsi" w:hAnsiTheme="minorHAnsi" w:cs="Tahoma"/>
                <w:color w:val="000000"/>
                <w:shd w:val="clear" w:color="auto" w:fill="FFFFFF"/>
              </w:rPr>
              <w:t>Darling</w:t>
            </w:r>
            <w:proofErr w:type="spellEnd"/>
            <w:r w:rsidRPr="006827FC">
              <w:rPr>
                <w:rFonts w:asciiTheme="minorHAnsi" w:hAnsiTheme="minorHAnsi" w:cs="Tahoma"/>
                <w:color w:val="000000"/>
                <w:shd w:val="clear" w:color="auto" w:fill="FFFFFF"/>
              </w:rPr>
              <w:t>, T</w:t>
            </w:r>
            <w:proofErr w:type="gramStart"/>
            <w:r w:rsidRPr="006827FC">
              <w:rPr>
                <w:rFonts w:asciiTheme="minorHAnsi" w:hAnsiTheme="minorHAnsi" w:cs="Tahoma"/>
                <w:color w:val="000000"/>
                <w:shd w:val="clear" w:color="auto" w:fill="FFFFFF"/>
              </w:rPr>
              <w:t>.,</w:t>
            </w:r>
            <w:proofErr w:type="gramEnd"/>
            <w:r w:rsidRPr="006827FC">
              <w:rPr>
                <w:rFonts w:asciiTheme="minorHAnsi" w:hAnsiTheme="minorHAnsi" w:cs="Tahoma"/>
                <w:color w:val="000000"/>
                <w:shd w:val="clear" w:color="auto" w:fill="FFFFFF"/>
              </w:rPr>
              <w:t xml:space="preserve"> 2005. </w:t>
            </w:r>
            <w:proofErr w:type="spellStart"/>
            <w:r w:rsidRPr="006827FC">
              <w:rPr>
                <w:rFonts w:asciiTheme="minorHAnsi" w:hAnsiTheme="minorHAnsi" w:cs="Tahoma"/>
                <w:color w:val="000000"/>
                <w:shd w:val="clear" w:color="auto" w:fill="FFFFFF"/>
              </w:rPr>
              <w:t>Well</w:t>
            </w:r>
            <w:proofErr w:type="spellEnd"/>
            <w:r w:rsidRPr="006827FC">
              <w:rPr>
                <w:rFonts w:asciiTheme="minorHAnsi" w:hAnsiTheme="minorHAnsi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827FC">
              <w:rPr>
                <w:rFonts w:asciiTheme="minorHAnsi" w:hAnsiTheme="minorHAnsi" w:cs="Tahoma"/>
                <w:color w:val="000000"/>
                <w:shd w:val="clear" w:color="auto" w:fill="FFFFFF"/>
              </w:rPr>
              <w:t>Logging</w:t>
            </w:r>
            <w:proofErr w:type="spellEnd"/>
            <w:r w:rsidRPr="006827FC">
              <w:rPr>
                <w:rFonts w:asciiTheme="minorHAnsi" w:hAnsiTheme="minorHAnsi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827FC">
              <w:rPr>
                <w:rFonts w:asciiTheme="minorHAnsi" w:hAnsiTheme="minorHAnsi" w:cs="Tahoma"/>
                <w:color w:val="000000"/>
                <w:shd w:val="clear" w:color="auto" w:fill="FFFFFF"/>
              </w:rPr>
              <w:t>and</w:t>
            </w:r>
            <w:proofErr w:type="spellEnd"/>
            <w:r w:rsidRPr="006827FC">
              <w:rPr>
                <w:rFonts w:asciiTheme="minorHAnsi" w:hAnsiTheme="minorHAnsi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827FC">
              <w:rPr>
                <w:rFonts w:asciiTheme="minorHAnsi" w:hAnsiTheme="minorHAnsi" w:cs="Tahoma"/>
                <w:color w:val="000000"/>
                <w:shd w:val="clear" w:color="auto" w:fill="FFFFFF"/>
              </w:rPr>
              <w:t>Formation</w:t>
            </w:r>
            <w:proofErr w:type="spellEnd"/>
            <w:r w:rsidRPr="006827FC">
              <w:rPr>
                <w:rFonts w:asciiTheme="minorHAnsi" w:hAnsiTheme="minorHAnsi" w:cs="Tahoma"/>
                <w:color w:val="000000"/>
                <w:shd w:val="clear" w:color="auto" w:fill="FFFFFF"/>
              </w:rPr>
              <w:t xml:space="preserve"> Evaluation, </w:t>
            </w:r>
            <w:proofErr w:type="spellStart"/>
            <w:r w:rsidRPr="006827FC">
              <w:rPr>
                <w:rFonts w:asciiTheme="minorHAnsi" w:hAnsiTheme="minorHAnsi" w:cs="Tahoma"/>
                <w:color w:val="000000"/>
                <w:shd w:val="clear" w:color="auto" w:fill="FFFFFF"/>
              </w:rPr>
              <w:t>Gulf</w:t>
            </w:r>
            <w:proofErr w:type="spellEnd"/>
            <w:r w:rsidRPr="006827FC">
              <w:rPr>
                <w:rFonts w:asciiTheme="minorHAnsi" w:hAnsiTheme="minorHAnsi" w:cs="Tahoma"/>
                <w:color w:val="000000"/>
                <w:shd w:val="clear" w:color="auto" w:fill="FFFFFF"/>
              </w:rPr>
              <w:t xml:space="preserve"> Professional Publishing, Oxford, 326p.</w:t>
            </w:r>
          </w:p>
          <w:p w:rsidR="006827FC" w:rsidRPr="006827FC" w:rsidRDefault="006827FC" w:rsidP="006827FC">
            <w:pPr>
              <w:spacing w:after="0" w:line="240" w:lineRule="auto"/>
              <w:jc w:val="both"/>
              <w:textAlignment w:val="baseline"/>
              <w:rPr>
                <w:rFonts w:asciiTheme="minorHAnsi" w:hAnsiTheme="minorHAnsi" w:cs="Tahoma"/>
                <w:color w:val="000000"/>
                <w:shd w:val="clear" w:color="auto" w:fill="FFFFFF"/>
              </w:rPr>
            </w:pPr>
            <w:r w:rsidRPr="006827FC">
              <w:rPr>
                <w:rFonts w:asciiTheme="minorHAnsi" w:hAnsiTheme="minorHAnsi" w:cs="Tahoma"/>
                <w:color w:val="000000"/>
                <w:shd w:val="clear" w:color="auto" w:fill="FFFFFF"/>
              </w:rPr>
              <w:lastRenderedPageBreak/>
              <w:t xml:space="preserve">Serra, O, 1984. Fundamentals of </w:t>
            </w:r>
            <w:proofErr w:type="spellStart"/>
            <w:r w:rsidRPr="006827FC">
              <w:rPr>
                <w:rFonts w:asciiTheme="minorHAnsi" w:hAnsiTheme="minorHAnsi" w:cs="Tahoma"/>
                <w:color w:val="000000"/>
                <w:shd w:val="clear" w:color="auto" w:fill="FFFFFF"/>
              </w:rPr>
              <w:t>Well</w:t>
            </w:r>
            <w:proofErr w:type="spellEnd"/>
            <w:r w:rsidRPr="006827FC">
              <w:rPr>
                <w:rFonts w:asciiTheme="minorHAnsi" w:hAnsiTheme="minorHAnsi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827FC">
              <w:rPr>
                <w:rFonts w:asciiTheme="minorHAnsi" w:hAnsiTheme="minorHAnsi" w:cs="Tahoma"/>
                <w:color w:val="000000"/>
                <w:shd w:val="clear" w:color="auto" w:fill="FFFFFF"/>
              </w:rPr>
              <w:t>Log</w:t>
            </w:r>
            <w:proofErr w:type="spellEnd"/>
            <w:r w:rsidRPr="006827FC">
              <w:rPr>
                <w:rFonts w:asciiTheme="minorHAnsi" w:hAnsiTheme="minorHAnsi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827FC">
              <w:rPr>
                <w:rFonts w:asciiTheme="minorHAnsi" w:hAnsiTheme="minorHAnsi" w:cs="Tahoma"/>
                <w:color w:val="000000"/>
                <w:shd w:val="clear" w:color="auto" w:fill="FFFFFF"/>
              </w:rPr>
              <w:t>Interpretation</w:t>
            </w:r>
            <w:proofErr w:type="spellEnd"/>
            <w:r w:rsidRPr="006827FC">
              <w:rPr>
                <w:rFonts w:asciiTheme="minorHAnsi" w:hAnsiTheme="minorHAnsi" w:cs="Tahoma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6827FC">
              <w:rPr>
                <w:rFonts w:asciiTheme="minorHAnsi" w:hAnsiTheme="minorHAnsi" w:cs="Tahoma"/>
                <w:color w:val="000000"/>
                <w:shd w:val="clear" w:color="auto" w:fill="FFFFFF"/>
              </w:rPr>
              <w:t>Elsevier</w:t>
            </w:r>
            <w:proofErr w:type="spellEnd"/>
            <w:r w:rsidRPr="006827FC">
              <w:rPr>
                <w:rFonts w:asciiTheme="minorHAnsi" w:hAnsiTheme="minorHAnsi" w:cs="Tahoma"/>
                <w:color w:val="000000"/>
                <w:shd w:val="clear" w:color="auto" w:fill="FFFFFF"/>
              </w:rPr>
              <w:t xml:space="preserve"> SPC, 423p.</w:t>
            </w:r>
          </w:p>
          <w:p w:rsidR="00467F73" w:rsidRPr="006827FC" w:rsidRDefault="006827FC" w:rsidP="006827FC">
            <w:pPr>
              <w:spacing w:after="0" w:line="240" w:lineRule="auto"/>
              <w:jc w:val="both"/>
              <w:textAlignment w:val="baseline"/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6827FC">
              <w:rPr>
                <w:rFonts w:asciiTheme="minorHAnsi" w:hAnsiTheme="minorHAnsi" w:cs="Tahoma"/>
                <w:color w:val="000000"/>
                <w:shd w:val="clear" w:color="auto" w:fill="FFFFFF"/>
              </w:rPr>
              <w:t>Liu</w:t>
            </w:r>
            <w:proofErr w:type="spellEnd"/>
            <w:r w:rsidRPr="006827FC">
              <w:rPr>
                <w:rFonts w:asciiTheme="minorHAnsi" w:hAnsiTheme="minorHAnsi" w:cs="Tahoma"/>
                <w:color w:val="000000"/>
                <w:shd w:val="clear" w:color="auto" w:fill="FFFFFF"/>
              </w:rPr>
              <w:t>, H</w:t>
            </w:r>
            <w:proofErr w:type="gramStart"/>
            <w:r w:rsidRPr="006827FC">
              <w:rPr>
                <w:rFonts w:asciiTheme="minorHAnsi" w:hAnsiTheme="minorHAnsi" w:cs="Tahoma"/>
                <w:color w:val="000000"/>
                <w:shd w:val="clear" w:color="auto" w:fill="FFFFFF"/>
              </w:rPr>
              <w:t>.,</w:t>
            </w:r>
            <w:proofErr w:type="gramEnd"/>
            <w:r w:rsidRPr="006827FC">
              <w:rPr>
                <w:rFonts w:asciiTheme="minorHAnsi" w:hAnsiTheme="minorHAnsi" w:cs="Tahoma"/>
                <w:color w:val="000000"/>
                <w:shd w:val="clear" w:color="auto" w:fill="FFFFFF"/>
              </w:rPr>
              <w:t xml:space="preserve"> 2017. </w:t>
            </w:r>
            <w:proofErr w:type="spellStart"/>
            <w:r w:rsidRPr="006827FC">
              <w:rPr>
                <w:rFonts w:asciiTheme="minorHAnsi" w:hAnsiTheme="minorHAnsi" w:cs="Tahoma"/>
                <w:color w:val="000000"/>
                <w:shd w:val="clear" w:color="auto" w:fill="FFFFFF"/>
              </w:rPr>
              <w:t>Principles</w:t>
            </w:r>
            <w:proofErr w:type="spellEnd"/>
            <w:r w:rsidRPr="006827FC">
              <w:rPr>
                <w:rFonts w:asciiTheme="minorHAnsi" w:hAnsiTheme="minorHAnsi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827FC">
              <w:rPr>
                <w:rFonts w:asciiTheme="minorHAnsi" w:hAnsiTheme="minorHAnsi" w:cs="Tahoma"/>
                <w:color w:val="000000"/>
                <w:shd w:val="clear" w:color="auto" w:fill="FFFFFF"/>
              </w:rPr>
              <w:t>and</w:t>
            </w:r>
            <w:proofErr w:type="spellEnd"/>
            <w:r w:rsidRPr="006827FC">
              <w:rPr>
                <w:rFonts w:asciiTheme="minorHAnsi" w:hAnsiTheme="minorHAnsi" w:cs="Tahoma"/>
                <w:color w:val="000000"/>
                <w:shd w:val="clear" w:color="auto" w:fill="FFFFFF"/>
              </w:rPr>
              <w:t xml:space="preserve"> Applications of </w:t>
            </w:r>
            <w:proofErr w:type="spellStart"/>
            <w:r w:rsidRPr="006827FC">
              <w:rPr>
                <w:rFonts w:asciiTheme="minorHAnsi" w:hAnsiTheme="minorHAnsi" w:cs="Tahoma"/>
                <w:color w:val="000000"/>
                <w:shd w:val="clear" w:color="auto" w:fill="FFFFFF"/>
              </w:rPr>
              <w:t>Well</w:t>
            </w:r>
            <w:proofErr w:type="spellEnd"/>
            <w:r w:rsidRPr="006827FC">
              <w:rPr>
                <w:rFonts w:asciiTheme="minorHAnsi" w:hAnsiTheme="minorHAnsi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827FC">
              <w:rPr>
                <w:rFonts w:asciiTheme="minorHAnsi" w:hAnsiTheme="minorHAnsi" w:cs="Tahoma"/>
                <w:color w:val="000000"/>
                <w:shd w:val="clear" w:color="auto" w:fill="FFFFFF"/>
              </w:rPr>
              <w:t>Logging</w:t>
            </w:r>
            <w:proofErr w:type="spellEnd"/>
            <w:r w:rsidRPr="006827FC">
              <w:rPr>
                <w:rFonts w:asciiTheme="minorHAnsi" w:hAnsiTheme="minorHAnsi" w:cs="Tahoma"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6827FC">
              <w:rPr>
                <w:rFonts w:asciiTheme="minorHAnsi" w:hAnsiTheme="minorHAnsi" w:cs="Tahoma"/>
                <w:color w:val="000000"/>
                <w:shd w:val="clear" w:color="auto" w:fill="FFFFFF"/>
              </w:rPr>
              <w:t>Springer</w:t>
            </w:r>
            <w:proofErr w:type="spellEnd"/>
            <w:r w:rsidRPr="006827FC">
              <w:rPr>
                <w:rFonts w:asciiTheme="minorHAnsi" w:hAnsiTheme="minorHAnsi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827FC">
              <w:rPr>
                <w:rFonts w:asciiTheme="minorHAnsi" w:hAnsiTheme="minorHAnsi" w:cs="Tahoma"/>
                <w:color w:val="000000"/>
                <w:shd w:val="clear" w:color="auto" w:fill="FFFFFF"/>
              </w:rPr>
              <w:t>Geophysics</w:t>
            </w:r>
            <w:proofErr w:type="spellEnd"/>
            <w:r w:rsidRPr="006827FC">
              <w:rPr>
                <w:rFonts w:asciiTheme="minorHAnsi" w:hAnsiTheme="minorHAnsi" w:cs="Tahoma"/>
                <w:color w:val="000000"/>
                <w:shd w:val="clear" w:color="auto" w:fill="FFFFFF"/>
              </w:rPr>
              <w:t>, 356p.</w:t>
            </w:r>
          </w:p>
        </w:tc>
      </w:tr>
    </w:tbl>
    <w:p w:rsidR="00467F73" w:rsidRPr="006827FC" w:rsidRDefault="00467F73" w:rsidP="00585E26">
      <w:pPr>
        <w:spacing w:after="0"/>
        <w:rPr>
          <w:rFonts w:asciiTheme="minorHAnsi" w:hAnsiTheme="minorHAnsi" w:cs="Calibri"/>
          <w:sz w:val="20"/>
          <w:szCs w:val="20"/>
          <w:lang w:val="en-US"/>
        </w:rPr>
      </w:pPr>
      <w:r w:rsidRPr="006827FC">
        <w:rPr>
          <w:rFonts w:asciiTheme="minorHAnsi" w:hAnsiTheme="minorHAnsi" w:cs="Calibri"/>
          <w:sz w:val="20"/>
          <w:szCs w:val="20"/>
          <w:lang w:val="en-US"/>
        </w:rPr>
        <w:lastRenderedPageBreak/>
        <w:t> </w:t>
      </w:r>
    </w:p>
    <w:p w:rsidR="00374B15" w:rsidRPr="006827FC" w:rsidRDefault="00374B15" w:rsidP="00585E26">
      <w:pPr>
        <w:spacing w:after="0"/>
        <w:rPr>
          <w:rFonts w:asciiTheme="minorHAnsi" w:hAnsiTheme="minorHAnsi" w:cs="Calibri"/>
          <w:sz w:val="20"/>
          <w:szCs w:val="20"/>
          <w:lang w:val="en-US"/>
        </w:rPr>
      </w:pPr>
    </w:p>
    <w:p w:rsidR="00374B15" w:rsidRPr="006827FC" w:rsidRDefault="00374B15" w:rsidP="00585E26">
      <w:pPr>
        <w:spacing w:after="0"/>
        <w:rPr>
          <w:rFonts w:asciiTheme="minorHAnsi" w:hAnsiTheme="minorHAnsi"/>
          <w:sz w:val="20"/>
          <w:szCs w:val="20"/>
          <w:lang w:val="en-US"/>
        </w:rPr>
      </w:pPr>
    </w:p>
    <w:tbl>
      <w:tblPr>
        <w:tblW w:w="1020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02"/>
        <w:gridCol w:w="3402"/>
        <w:gridCol w:w="3402"/>
      </w:tblGrid>
      <w:tr w:rsidR="00467F73" w:rsidRPr="006827FC" w:rsidTr="00447F8E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</w:tcPr>
          <w:p w:rsidR="00467F73" w:rsidRPr="006827FC" w:rsidRDefault="00467F73" w:rsidP="00447F8E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827FC">
              <w:rPr>
                <w:rFonts w:asciiTheme="minorHAnsi" w:hAnsiTheme="minorHAnsi" w:cs="Calibri"/>
                <w:b/>
                <w:color w:val="FFFFFF"/>
                <w:sz w:val="20"/>
                <w:szCs w:val="20"/>
                <w:lang w:val="en-US"/>
              </w:rPr>
              <w:t>Grading Evaluation System</w:t>
            </w:r>
          </w:p>
        </w:tc>
      </w:tr>
      <w:tr w:rsidR="00467F73" w:rsidRPr="006827FC" w:rsidTr="00447F8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67F73" w:rsidRPr="006827FC" w:rsidRDefault="00467F73" w:rsidP="00447F8E">
            <w:pPr>
              <w:spacing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827FC">
              <w:rPr>
                <w:rFonts w:asciiTheme="minorHAnsi" w:hAnsiTheme="minorHAnsi" w:cs="Calibri"/>
                <w:sz w:val="20"/>
                <w:szCs w:val="20"/>
                <w:lang w:val="en-US"/>
              </w:rPr>
              <w:t>(X) Direct Conversion System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67F73" w:rsidRPr="006827FC" w:rsidRDefault="00467F73" w:rsidP="00447F8E">
            <w:pPr>
              <w:spacing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827FC">
              <w:rPr>
                <w:rFonts w:asciiTheme="minorHAnsi" w:hAnsiTheme="minorHAns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67F73" w:rsidRPr="006827FC" w:rsidRDefault="00467F73" w:rsidP="00447F8E">
            <w:pPr>
              <w:spacing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827FC">
              <w:rPr>
                <w:rFonts w:asciiTheme="minorHAnsi" w:hAnsiTheme="minorHAnsi" w:cs="Calibri"/>
                <w:sz w:val="20"/>
                <w:szCs w:val="20"/>
                <w:lang w:val="en-US"/>
              </w:rPr>
              <w:t>() Curve</w:t>
            </w:r>
          </w:p>
        </w:tc>
      </w:tr>
      <w:tr w:rsidR="00467F73" w:rsidRPr="006827FC" w:rsidTr="00447F8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67F73" w:rsidRPr="006827FC" w:rsidRDefault="00467F73" w:rsidP="00447F8E">
            <w:pPr>
              <w:spacing w:after="0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67F73" w:rsidRPr="006827FC" w:rsidRDefault="00467F73" w:rsidP="00447F8E">
            <w:pPr>
              <w:spacing w:after="0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67F73" w:rsidRPr="006827FC" w:rsidRDefault="00467F73" w:rsidP="00447F8E">
            <w:pPr>
              <w:spacing w:after="0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</w:tc>
      </w:tr>
    </w:tbl>
    <w:p w:rsidR="00467F73" w:rsidRPr="006827FC" w:rsidRDefault="00467F73" w:rsidP="00585E26">
      <w:pPr>
        <w:spacing w:after="0"/>
        <w:rPr>
          <w:rFonts w:asciiTheme="minorHAnsi" w:hAnsiTheme="minorHAnsi"/>
          <w:sz w:val="20"/>
          <w:szCs w:val="20"/>
          <w:lang w:val="en-US"/>
        </w:rPr>
      </w:pPr>
      <w:r w:rsidRPr="006827FC">
        <w:rPr>
          <w:rFonts w:asciiTheme="minorHAnsi" w:hAnsiTheme="minorHAnsi" w:cs="Calibri"/>
          <w:sz w:val="20"/>
          <w:szCs w:val="20"/>
          <w:lang w:val="en-US"/>
        </w:rPr>
        <w:t> </w:t>
      </w:r>
    </w:p>
    <w:tbl>
      <w:tblPr>
        <w:tblW w:w="1020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02"/>
        <w:gridCol w:w="3402"/>
        <w:gridCol w:w="1701"/>
        <w:gridCol w:w="1701"/>
      </w:tblGrid>
      <w:tr w:rsidR="00467F73" w:rsidRPr="006827FC" w:rsidTr="00447F8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467F73" w:rsidRPr="006827FC" w:rsidRDefault="00467F73" w:rsidP="00447F8E">
            <w:pPr>
              <w:spacing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827FC">
              <w:rPr>
                <w:rFonts w:asciiTheme="minorHAnsi" w:hAnsiTheme="minorHAnsi" w:cs="Calibri"/>
                <w:b/>
                <w:color w:val="FFFFFF"/>
                <w:sz w:val="20"/>
                <w:szCs w:val="20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467F73" w:rsidRPr="006827FC" w:rsidRDefault="00467F73" w:rsidP="00447F8E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827FC">
              <w:rPr>
                <w:rFonts w:asciiTheme="minorHAnsi" w:hAnsiTheme="minorHAnsi" w:cs="Calibri"/>
                <w:b/>
                <w:color w:val="FFFFFF"/>
                <w:sz w:val="20"/>
                <w:szCs w:val="20"/>
                <w:lang w:val="en-US"/>
              </w:rPr>
              <w:t>Tools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467F73" w:rsidRPr="006827FC" w:rsidRDefault="00467F73" w:rsidP="00447F8E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827FC">
              <w:rPr>
                <w:rFonts w:asciiTheme="minorHAnsi" w:hAnsiTheme="minorHAnsi" w:cs="Calibri"/>
                <w:b/>
                <w:color w:val="FFFFFF"/>
                <w:sz w:val="20"/>
                <w:szCs w:val="20"/>
                <w:lang w:val="en-US"/>
              </w:rPr>
              <w:t>Number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467F73" w:rsidRPr="006827FC" w:rsidRDefault="00467F73" w:rsidP="00447F8E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827FC">
              <w:rPr>
                <w:rFonts w:asciiTheme="minorHAnsi" w:hAnsiTheme="minorHAnsi" w:cs="Calibri"/>
                <w:b/>
                <w:color w:val="FFFFFF"/>
                <w:sz w:val="20"/>
                <w:szCs w:val="20"/>
                <w:lang w:val="en-US"/>
              </w:rPr>
              <w:t>Rate</w:t>
            </w:r>
          </w:p>
        </w:tc>
      </w:tr>
      <w:tr w:rsidR="0011135D" w:rsidRPr="006827FC" w:rsidTr="00447F8E"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11135D" w:rsidRPr="006827FC" w:rsidRDefault="0011135D" w:rsidP="00447F8E">
            <w:pPr>
              <w:spacing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827FC">
              <w:rPr>
                <w:rFonts w:asciiTheme="minorHAnsi" w:hAnsiTheme="minorHAnsi" w:cs="Calibri"/>
                <w:b/>
                <w:color w:val="FFFFFF"/>
                <w:sz w:val="20"/>
                <w:szCs w:val="20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1135D" w:rsidRPr="006827FC" w:rsidRDefault="0011135D" w:rsidP="00447F8E">
            <w:pPr>
              <w:spacing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827FC">
              <w:rPr>
                <w:rFonts w:asciiTheme="minorHAnsi" w:hAnsiTheme="minorHAnsi"/>
                <w:sz w:val="20"/>
                <w:szCs w:val="20"/>
                <w:lang w:val="en-US"/>
              </w:rPr>
              <w:t>Attendance and Participation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1135D" w:rsidRPr="006827FC" w:rsidRDefault="0011135D" w:rsidP="00541315">
            <w:pPr>
              <w:keepNext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27FC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1135D" w:rsidRPr="006827FC" w:rsidRDefault="0011135D" w:rsidP="00541315">
            <w:pPr>
              <w:keepNext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27FC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11135D" w:rsidRPr="006827FC" w:rsidTr="00447F8E"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11135D" w:rsidRPr="006827FC" w:rsidRDefault="0011135D" w:rsidP="00447F8E">
            <w:pPr>
              <w:spacing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827FC">
              <w:rPr>
                <w:rFonts w:asciiTheme="minorHAnsi" w:hAnsiTheme="minorHAnsi" w:cs="Calibri"/>
                <w:b/>
                <w:color w:val="FFFFFF"/>
                <w:sz w:val="20"/>
                <w:szCs w:val="20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1135D" w:rsidRPr="006827FC" w:rsidRDefault="0011135D" w:rsidP="00447F8E">
            <w:pPr>
              <w:spacing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827FC">
              <w:rPr>
                <w:rFonts w:asciiTheme="minorHAnsi" w:hAnsiTheme="minorHAnsi"/>
                <w:sz w:val="20"/>
                <w:szCs w:val="20"/>
                <w:shd w:val="clear" w:color="auto" w:fill="FFFFFF"/>
                <w:lang w:val="en-US"/>
              </w:rPr>
              <w:t>Research homework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1135D" w:rsidRPr="006827FC" w:rsidRDefault="0011135D" w:rsidP="00541315">
            <w:pPr>
              <w:keepNext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27FC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1135D" w:rsidRPr="006827FC" w:rsidRDefault="0011135D" w:rsidP="00541315">
            <w:pPr>
              <w:keepNext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27FC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</w:tr>
      <w:tr w:rsidR="0011135D" w:rsidRPr="006827FC" w:rsidTr="00447F8E"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11135D" w:rsidRPr="006827FC" w:rsidRDefault="0011135D" w:rsidP="00447F8E">
            <w:pPr>
              <w:spacing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827FC">
              <w:rPr>
                <w:rFonts w:asciiTheme="minorHAnsi" w:hAnsiTheme="minorHAnsi" w:cs="Calibri"/>
                <w:b/>
                <w:color w:val="FFFFFF"/>
                <w:sz w:val="20"/>
                <w:szCs w:val="20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1135D" w:rsidRPr="006827FC" w:rsidRDefault="0011135D" w:rsidP="00447F8E">
            <w:pPr>
              <w:spacing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827FC">
              <w:rPr>
                <w:rFonts w:asciiTheme="minorHAnsi" w:hAnsiTheme="minorHAnsi"/>
                <w:sz w:val="20"/>
                <w:szCs w:val="20"/>
                <w:lang w:val="en-US"/>
              </w:rPr>
              <w:t>Quiz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1135D" w:rsidRPr="006827FC" w:rsidRDefault="0011135D" w:rsidP="00541315">
            <w:pPr>
              <w:keepNext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27FC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1135D" w:rsidRPr="006827FC" w:rsidRDefault="0011135D" w:rsidP="00541315">
            <w:pPr>
              <w:keepNext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27FC"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</w:tr>
      <w:tr w:rsidR="0011135D" w:rsidRPr="006827FC" w:rsidTr="00447F8E"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11135D" w:rsidRPr="006827FC" w:rsidRDefault="0011135D" w:rsidP="00447F8E">
            <w:pPr>
              <w:spacing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827FC">
              <w:rPr>
                <w:rFonts w:asciiTheme="minorHAnsi" w:hAnsiTheme="minorHAnsi" w:cs="Calibri"/>
                <w:b/>
                <w:color w:val="FFFFFF"/>
                <w:sz w:val="20"/>
                <w:szCs w:val="20"/>
                <w:lang w:val="en-US"/>
              </w:rPr>
              <w:t>Measurement and Evaluation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1135D" w:rsidRPr="006827FC" w:rsidRDefault="0011135D" w:rsidP="00447F8E">
            <w:pPr>
              <w:spacing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827FC">
              <w:rPr>
                <w:rFonts w:asciiTheme="minorHAnsi" w:hAnsiTheme="minorHAnsi"/>
                <w:sz w:val="20"/>
                <w:szCs w:val="20"/>
                <w:lang w:val="en-US"/>
              </w:rPr>
              <w:t>Presentations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1135D" w:rsidRPr="006827FC" w:rsidRDefault="0011135D" w:rsidP="00541315">
            <w:pPr>
              <w:keepNext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27FC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1135D" w:rsidRPr="006827FC" w:rsidRDefault="0011135D" w:rsidP="00541315">
            <w:pPr>
              <w:keepNext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27FC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</w:tr>
      <w:tr w:rsidR="0011135D" w:rsidRPr="006827FC" w:rsidTr="00447F8E"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11135D" w:rsidRPr="006827FC" w:rsidRDefault="0011135D" w:rsidP="00447F8E">
            <w:pPr>
              <w:spacing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827FC">
              <w:rPr>
                <w:rFonts w:asciiTheme="minorHAnsi" w:hAnsiTheme="minorHAnsi" w:cs="Calibri"/>
                <w:b/>
                <w:color w:val="FFFFFF"/>
                <w:sz w:val="20"/>
                <w:szCs w:val="20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1135D" w:rsidRPr="006827FC" w:rsidRDefault="0011135D" w:rsidP="00447F8E">
            <w:pPr>
              <w:spacing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827FC">
              <w:rPr>
                <w:rFonts w:asciiTheme="minorHAnsi" w:hAnsiTheme="minorHAnsi"/>
                <w:sz w:val="20"/>
                <w:szCs w:val="20"/>
                <w:lang w:val="en-US"/>
              </w:rPr>
              <w:t>Literature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1135D" w:rsidRPr="006827FC" w:rsidRDefault="0011135D" w:rsidP="00541315">
            <w:pPr>
              <w:keepNext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27FC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1135D" w:rsidRPr="006827FC" w:rsidRDefault="0011135D" w:rsidP="00541315">
            <w:pPr>
              <w:keepNext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27FC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11135D" w:rsidRPr="006827FC" w:rsidTr="00447F8E"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11135D" w:rsidRPr="006827FC" w:rsidRDefault="0011135D" w:rsidP="00447F8E">
            <w:pPr>
              <w:spacing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827FC">
              <w:rPr>
                <w:rFonts w:asciiTheme="minorHAnsi" w:hAnsiTheme="minorHAnsi" w:cs="Calibri"/>
                <w:b/>
                <w:color w:val="FFFFFF"/>
                <w:sz w:val="20"/>
                <w:szCs w:val="20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1135D" w:rsidRPr="006827FC" w:rsidRDefault="0011135D" w:rsidP="00447F8E">
            <w:pPr>
              <w:spacing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827FC">
              <w:rPr>
                <w:rFonts w:asciiTheme="minorHAnsi" w:hAnsiTheme="minorHAnsi"/>
                <w:sz w:val="20"/>
                <w:szCs w:val="20"/>
                <w:lang w:val="en-US"/>
              </w:rPr>
              <w:t>Semester Exam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1135D" w:rsidRPr="006827FC" w:rsidRDefault="0011135D" w:rsidP="00541315">
            <w:pPr>
              <w:keepNext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27FC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1135D" w:rsidRPr="006827FC" w:rsidRDefault="0011135D" w:rsidP="00541315">
            <w:pPr>
              <w:keepNext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27FC"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</w:tr>
      <w:tr w:rsidR="00467F73" w:rsidRPr="006827FC" w:rsidTr="00447F8E"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467F73" w:rsidRPr="006827FC" w:rsidRDefault="00467F73" w:rsidP="00447F8E">
            <w:pPr>
              <w:spacing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827FC">
              <w:rPr>
                <w:rFonts w:asciiTheme="minorHAnsi" w:hAnsiTheme="minorHAnsi" w:cs="Calibri"/>
                <w:b/>
                <w:color w:val="FFFFFF"/>
                <w:sz w:val="20"/>
                <w:szCs w:val="20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467F73" w:rsidRPr="006827FC" w:rsidRDefault="00467F73" w:rsidP="00447F8E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827FC">
              <w:rPr>
                <w:rFonts w:asciiTheme="minorHAnsi" w:hAnsiTheme="minorHAnsi" w:cs="Calibri"/>
                <w:b/>
                <w:color w:val="FFFFFF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467F73" w:rsidRPr="006827FC" w:rsidRDefault="00467F73" w:rsidP="00447F8E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827FC">
              <w:rPr>
                <w:rFonts w:asciiTheme="minorHAnsi" w:hAnsiTheme="minorHAnsi" w:cs="Calibri"/>
                <w:b/>
                <w:color w:val="FFFFFF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467F73" w:rsidRPr="006827FC" w:rsidRDefault="00467F73" w:rsidP="00447F8E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827FC">
              <w:rPr>
                <w:rFonts w:asciiTheme="minorHAnsi" w:hAnsiTheme="minorHAnsi" w:cs="Calibri"/>
                <w:b/>
                <w:color w:val="FFFFFF"/>
                <w:sz w:val="20"/>
                <w:szCs w:val="20"/>
                <w:lang w:val="en-US"/>
              </w:rPr>
              <w:t>100%</w:t>
            </w:r>
          </w:p>
        </w:tc>
      </w:tr>
    </w:tbl>
    <w:p w:rsidR="00467F73" w:rsidRPr="006827FC" w:rsidRDefault="00467F73" w:rsidP="00BF10B8">
      <w:pPr>
        <w:spacing w:after="0" w:line="240" w:lineRule="auto"/>
        <w:rPr>
          <w:rFonts w:asciiTheme="minorHAnsi" w:hAnsiTheme="minorHAnsi"/>
          <w:sz w:val="20"/>
          <w:szCs w:val="20"/>
          <w:lang w:val="en-US"/>
        </w:rPr>
      </w:pPr>
      <w:r w:rsidRPr="006827FC">
        <w:rPr>
          <w:rFonts w:asciiTheme="minorHAnsi" w:hAnsiTheme="minorHAnsi" w:cs="Calibri"/>
          <w:sz w:val="20"/>
          <w:szCs w:val="20"/>
          <w:lang w:val="en-US"/>
        </w:rPr>
        <w:t> </w:t>
      </w:r>
    </w:p>
    <w:p w:rsidR="00467F73" w:rsidRPr="006827FC" w:rsidRDefault="00467F73" w:rsidP="00BF10B8">
      <w:pPr>
        <w:spacing w:after="0" w:line="240" w:lineRule="auto"/>
        <w:rPr>
          <w:rFonts w:asciiTheme="minorHAnsi" w:hAnsiTheme="minorHAnsi"/>
          <w:sz w:val="20"/>
          <w:szCs w:val="20"/>
          <w:lang w:val="en-US"/>
        </w:rPr>
      </w:pPr>
      <w:r w:rsidRPr="006827FC">
        <w:rPr>
          <w:rFonts w:asciiTheme="minorHAnsi" w:hAnsiTheme="minorHAnsi" w:cs="Calibri"/>
          <w:sz w:val="20"/>
          <w:szCs w:val="20"/>
          <w:lang w:val="en-US"/>
        </w:rPr>
        <w:t> </w:t>
      </w:r>
    </w:p>
    <w:tbl>
      <w:tblPr>
        <w:tblW w:w="1020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9"/>
        <w:gridCol w:w="5845"/>
        <w:gridCol w:w="3402"/>
      </w:tblGrid>
      <w:tr w:rsidR="00467F73" w:rsidRPr="006827FC" w:rsidTr="00447F8E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36C0A" w:fill="auto"/>
            <w:tcMar>
              <w:left w:w="108" w:type="dxa"/>
              <w:right w:w="108" w:type="dxa"/>
            </w:tcMar>
          </w:tcPr>
          <w:p w:rsidR="00467F73" w:rsidRPr="006827FC" w:rsidRDefault="00467F73" w:rsidP="00BF10B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827FC">
              <w:rPr>
                <w:rFonts w:asciiTheme="minorHAnsi" w:hAnsiTheme="minorHAnsi" w:cs="Calibri"/>
                <w:b/>
                <w:color w:val="FFFFFF"/>
                <w:sz w:val="20"/>
                <w:szCs w:val="20"/>
                <w:lang w:val="en-US"/>
              </w:rPr>
              <w:t>Subjects by Week</w:t>
            </w:r>
          </w:p>
        </w:tc>
      </w:tr>
      <w:tr w:rsidR="00467F73" w:rsidRPr="006827FC" w:rsidTr="00447F8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</w:tcPr>
          <w:p w:rsidR="00467F73" w:rsidRPr="006827FC" w:rsidRDefault="00467F73" w:rsidP="00BF10B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827FC">
              <w:rPr>
                <w:rFonts w:asciiTheme="minorHAnsi" w:hAnsiTheme="minorHAnsi" w:cs="Calibri"/>
                <w:b/>
                <w:color w:val="FFFFFF"/>
                <w:sz w:val="20"/>
                <w:szCs w:val="20"/>
                <w:lang w:val="en-US"/>
              </w:rPr>
              <w:t>Week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</w:tcPr>
          <w:p w:rsidR="00467F73" w:rsidRPr="006827FC" w:rsidRDefault="00467F73" w:rsidP="00BF10B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827FC">
              <w:rPr>
                <w:rFonts w:asciiTheme="minorHAnsi" w:hAnsiTheme="minorHAnsi" w:cs="Calibri"/>
                <w:b/>
                <w:color w:val="FFFFFF"/>
                <w:sz w:val="20"/>
                <w:szCs w:val="20"/>
                <w:lang w:val="en-US"/>
              </w:rPr>
              <w:t>Topics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</w:tcPr>
          <w:p w:rsidR="00467F73" w:rsidRPr="006827FC" w:rsidRDefault="00467F73" w:rsidP="00BF10B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827FC">
              <w:rPr>
                <w:rFonts w:asciiTheme="minorHAnsi" w:hAnsiTheme="minorHAnsi" w:cs="Calibri"/>
                <w:b/>
                <w:color w:val="FFFFFF"/>
                <w:sz w:val="20"/>
                <w:szCs w:val="20"/>
                <w:lang w:val="en-US"/>
              </w:rPr>
              <w:t>Teaching Methods</w:t>
            </w:r>
          </w:p>
        </w:tc>
      </w:tr>
      <w:tr w:rsidR="00467F73" w:rsidRPr="006827FC" w:rsidTr="00447F8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67F73" w:rsidRPr="006827FC" w:rsidRDefault="00467F73" w:rsidP="00BF10B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827FC">
              <w:rPr>
                <w:rFonts w:asciiTheme="minorHAnsi" w:hAnsiTheme="minorHAnsi"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67F73" w:rsidRPr="006827FC" w:rsidRDefault="00A92801" w:rsidP="00BF10B8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Introduction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67F73" w:rsidRPr="006827FC" w:rsidRDefault="00CB4DA0" w:rsidP="00BF10B8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6827FC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Lecture, discussion, sampling.</w:t>
            </w:r>
          </w:p>
        </w:tc>
      </w:tr>
      <w:tr w:rsidR="00290FC7" w:rsidRPr="006827FC" w:rsidTr="006C27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90FC7" w:rsidRPr="006827FC" w:rsidRDefault="00290FC7" w:rsidP="00BF10B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827FC">
              <w:rPr>
                <w:rFonts w:asciiTheme="minorHAnsi" w:hAnsiTheme="minorHAnsi"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90FC7" w:rsidRPr="006827FC" w:rsidRDefault="00A92801" w:rsidP="00BF10B8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Basic concepts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90FC7" w:rsidRPr="006827FC" w:rsidRDefault="00290FC7" w:rsidP="00BF10B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827FC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Lecture, discussion, sampling.</w:t>
            </w:r>
          </w:p>
        </w:tc>
      </w:tr>
      <w:tr w:rsidR="00290FC7" w:rsidRPr="006827FC" w:rsidTr="006C27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90FC7" w:rsidRPr="006827FC" w:rsidRDefault="00290FC7" w:rsidP="00BF10B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827FC">
              <w:rPr>
                <w:rFonts w:asciiTheme="minorHAnsi" w:hAnsiTheme="minorHAns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90FC7" w:rsidRPr="006827FC" w:rsidRDefault="00A92801" w:rsidP="00BF10B8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BF452B">
              <w:rPr>
                <w:rFonts w:asciiTheme="minorHAnsi" w:hAnsiTheme="minorHAnsi"/>
                <w:szCs w:val="20"/>
                <w:lang w:val="en-US"/>
              </w:rPr>
              <w:t>Rock and fluid properties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90FC7" w:rsidRPr="006827FC" w:rsidRDefault="00290FC7" w:rsidP="00BF10B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827FC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Lecture, discussion, sampling.</w:t>
            </w:r>
          </w:p>
        </w:tc>
      </w:tr>
      <w:tr w:rsidR="00290FC7" w:rsidRPr="006827FC" w:rsidTr="006C27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90FC7" w:rsidRPr="006827FC" w:rsidRDefault="00290FC7" w:rsidP="00BF10B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827FC">
              <w:rPr>
                <w:rFonts w:asciiTheme="minorHAnsi" w:hAnsiTheme="minorHAns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90FC7" w:rsidRPr="006827FC" w:rsidRDefault="00A92801" w:rsidP="00BF10B8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Well logs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90FC7" w:rsidRPr="006827FC" w:rsidRDefault="00290FC7" w:rsidP="00BF10B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827FC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Lecture, discussion, sampling.</w:t>
            </w:r>
          </w:p>
        </w:tc>
      </w:tr>
      <w:tr w:rsidR="00290FC7" w:rsidRPr="006827FC" w:rsidTr="006C27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90FC7" w:rsidRPr="006827FC" w:rsidRDefault="00290FC7" w:rsidP="00BF10B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6827FC">
              <w:rPr>
                <w:rFonts w:asciiTheme="minorHAnsi" w:hAnsiTheme="minorHAnsi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90FC7" w:rsidRPr="006827FC" w:rsidRDefault="00A92801" w:rsidP="00BF10B8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BF452B">
              <w:rPr>
                <w:rFonts w:asciiTheme="minorHAnsi" w:hAnsiTheme="minorHAnsi"/>
                <w:szCs w:val="20"/>
                <w:lang w:val="en-US"/>
              </w:rPr>
              <w:t>Resistivity logs</w:t>
            </w:r>
            <w:proofErr w:type="gramStart"/>
            <w:r w:rsidRPr="00BF452B">
              <w:rPr>
                <w:rFonts w:asciiTheme="minorHAnsi" w:hAnsiTheme="minorHAnsi"/>
                <w:szCs w:val="20"/>
                <w:lang w:val="en-US"/>
              </w:rPr>
              <w:t>,.</w:t>
            </w:r>
            <w:proofErr w:type="gramEnd"/>
            <w:r w:rsidRPr="00BF452B">
              <w:rPr>
                <w:rFonts w:asciiTheme="minorHAnsi" w:hAnsiTheme="minorHAnsi"/>
                <w:szCs w:val="20"/>
                <w:lang w:val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90FC7" w:rsidRPr="006827FC" w:rsidRDefault="00290FC7" w:rsidP="00BF10B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827FC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Lecture, discussion, sampling.</w:t>
            </w:r>
          </w:p>
        </w:tc>
      </w:tr>
      <w:tr w:rsidR="00290FC7" w:rsidRPr="006827FC" w:rsidTr="006C27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90FC7" w:rsidRPr="006827FC" w:rsidRDefault="00290FC7" w:rsidP="00BF10B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827FC">
              <w:rPr>
                <w:rFonts w:asciiTheme="minorHAnsi" w:hAnsiTheme="minorHAnsi" w:cs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90FC7" w:rsidRPr="006827FC" w:rsidRDefault="00A92801" w:rsidP="00BF10B8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BF452B">
              <w:rPr>
                <w:rFonts w:asciiTheme="minorHAnsi" w:hAnsiTheme="minorHAnsi"/>
                <w:szCs w:val="20"/>
                <w:lang w:val="en-US"/>
              </w:rPr>
              <w:t>SP log, norma</w:t>
            </w:r>
            <w:r>
              <w:rPr>
                <w:rFonts w:asciiTheme="minorHAnsi" w:hAnsiTheme="minorHAnsi"/>
                <w:szCs w:val="20"/>
                <w:lang w:val="en-US"/>
              </w:rPr>
              <w:t>l and lateral logs</w:t>
            </w:r>
            <w:r w:rsidRPr="00BF452B">
              <w:rPr>
                <w:rFonts w:asciiTheme="minorHAnsi" w:hAnsiTheme="minorHAnsi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szCs w:val="20"/>
                <w:lang w:val="en-US"/>
              </w:rPr>
              <w:t xml:space="preserve">induction logs, </w:t>
            </w:r>
            <w:proofErr w:type="spellStart"/>
            <w:r>
              <w:rPr>
                <w:rFonts w:asciiTheme="minorHAnsi" w:hAnsiTheme="minorHAnsi"/>
                <w:szCs w:val="20"/>
                <w:lang w:val="en-US"/>
              </w:rPr>
              <w:t>microresistivity</w:t>
            </w:r>
            <w:proofErr w:type="spellEnd"/>
            <w:r w:rsidRPr="00BF452B">
              <w:rPr>
                <w:rFonts w:asciiTheme="minorHAnsi" w:hAnsiTheme="minorHAnsi"/>
                <w:szCs w:val="20"/>
                <w:lang w:val="en-US"/>
              </w:rPr>
              <w:t xml:space="preserve"> logs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90FC7" w:rsidRPr="006827FC" w:rsidRDefault="00290FC7" w:rsidP="00BF10B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827FC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Lecture, discussion, sampling.</w:t>
            </w:r>
          </w:p>
        </w:tc>
      </w:tr>
      <w:tr w:rsidR="00290FC7" w:rsidRPr="006827FC" w:rsidTr="006C27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90FC7" w:rsidRPr="006827FC" w:rsidRDefault="00290FC7" w:rsidP="00BF10B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827FC">
              <w:rPr>
                <w:rFonts w:asciiTheme="minorHAnsi" w:hAnsiTheme="minorHAnsi" w:cs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90FC7" w:rsidRPr="006827FC" w:rsidRDefault="00A92801" w:rsidP="00BF10B8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/>
                <w:szCs w:val="20"/>
                <w:lang w:val="en-US"/>
              </w:rPr>
              <w:t>Gamma ray log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90FC7" w:rsidRPr="006827FC" w:rsidRDefault="00290FC7" w:rsidP="00BF10B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827FC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Lecture, discussion, sampling.</w:t>
            </w:r>
          </w:p>
        </w:tc>
      </w:tr>
      <w:tr w:rsidR="00290FC7" w:rsidRPr="006827FC" w:rsidTr="006C27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90FC7" w:rsidRPr="006827FC" w:rsidRDefault="00290FC7" w:rsidP="00BF10B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827FC">
              <w:rPr>
                <w:rFonts w:asciiTheme="minorHAnsi" w:hAnsiTheme="minorHAnsi" w:cs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90FC7" w:rsidRPr="006827FC" w:rsidRDefault="00A92801" w:rsidP="00BF10B8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/>
                <w:szCs w:val="20"/>
                <w:lang w:val="en-US"/>
              </w:rPr>
              <w:t>D</w:t>
            </w:r>
            <w:r w:rsidRPr="00BF452B">
              <w:rPr>
                <w:rFonts w:asciiTheme="minorHAnsi" w:hAnsiTheme="minorHAnsi"/>
                <w:szCs w:val="20"/>
                <w:lang w:val="en-US"/>
              </w:rPr>
              <w:t>ensity log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90FC7" w:rsidRPr="006827FC" w:rsidRDefault="00290FC7" w:rsidP="00BF10B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827FC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Lecture, discussion, sampling.</w:t>
            </w:r>
          </w:p>
        </w:tc>
      </w:tr>
      <w:tr w:rsidR="00290FC7" w:rsidRPr="006827FC" w:rsidTr="006C27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90FC7" w:rsidRPr="006827FC" w:rsidRDefault="00290FC7" w:rsidP="00BF10B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827FC">
              <w:rPr>
                <w:rFonts w:asciiTheme="minorHAnsi" w:hAnsiTheme="minorHAnsi" w:cs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90FC7" w:rsidRPr="006827FC" w:rsidRDefault="00A92801" w:rsidP="00BF10B8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/>
                <w:szCs w:val="20"/>
                <w:lang w:val="en-US"/>
              </w:rPr>
              <w:t>N</w:t>
            </w:r>
            <w:r w:rsidRPr="00BF452B">
              <w:rPr>
                <w:rFonts w:asciiTheme="minorHAnsi" w:hAnsiTheme="minorHAnsi"/>
                <w:szCs w:val="20"/>
                <w:lang w:val="en-US"/>
              </w:rPr>
              <w:t>eutron log</w:t>
            </w:r>
            <w:r>
              <w:rPr>
                <w:rFonts w:asciiTheme="minorHAnsi" w:hAnsiTheme="minorHAnsi"/>
                <w:szCs w:val="20"/>
                <w:lang w:val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90FC7" w:rsidRPr="006827FC" w:rsidRDefault="00290FC7" w:rsidP="00BF10B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827FC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Lecture, discussion, sampling.</w:t>
            </w:r>
          </w:p>
        </w:tc>
      </w:tr>
      <w:tr w:rsidR="00290FC7" w:rsidRPr="006827FC" w:rsidTr="006C27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90FC7" w:rsidRPr="006827FC" w:rsidRDefault="00290FC7" w:rsidP="00BF10B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827FC">
              <w:rPr>
                <w:rFonts w:asciiTheme="minorHAnsi" w:hAnsiTheme="minorHAnsi" w:cs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90FC7" w:rsidRPr="006827FC" w:rsidRDefault="00A92801" w:rsidP="00BF10B8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Sonic log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90FC7" w:rsidRPr="006827FC" w:rsidRDefault="00290FC7" w:rsidP="00BF10B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827FC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Lecture, discussion, sampling.</w:t>
            </w:r>
          </w:p>
        </w:tc>
      </w:tr>
      <w:tr w:rsidR="00290FC7" w:rsidRPr="006827FC" w:rsidTr="006C27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90FC7" w:rsidRPr="006827FC" w:rsidRDefault="00290FC7" w:rsidP="00BF10B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827FC">
              <w:rPr>
                <w:rFonts w:asciiTheme="minorHAnsi" w:hAnsiTheme="minorHAnsi" w:cs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90FC7" w:rsidRPr="006827FC" w:rsidRDefault="00A92801" w:rsidP="00BF10B8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Formation evaluation with well logging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90FC7" w:rsidRPr="006827FC" w:rsidRDefault="00290FC7" w:rsidP="00BF10B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827FC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Lecture, discussion, sampling.</w:t>
            </w:r>
          </w:p>
        </w:tc>
      </w:tr>
      <w:tr w:rsidR="00290FC7" w:rsidRPr="006827FC" w:rsidTr="006C27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90FC7" w:rsidRPr="006827FC" w:rsidRDefault="00290FC7" w:rsidP="00BF10B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827FC">
              <w:rPr>
                <w:rFonts w:asciiTheme="minorHAnsi" w:hAnsiTheme="minorHAnsi" w:cs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90FC7" w:rsidRPr="006827FC" w:rsidRDefault="00A92801" w:rsidP="00BF10B8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FD4A58">
              <w:rPr>
                <w:rFonts w:asciiTheme="minorHAnsi" w:hAnsiTheme="minorHAnsi"/>
                <w:color w:val="000000"/>
                <w:szCs w:val="20"/>
                <w:shd w:val="clear" w:color="auto" w:fill="FFFFFF"/>
                <w:lang w:val="en-US"/>
              </w:rPr>
              <w:t>Interpret the log to discern porosity, water saturation, lithology, hydrocarbon content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90FC7" w:rsidRPr="006827FC" w:rsidRDefault="00290FC7" w:rsidP="00BF10B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827FC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Lecture, discussion, sampling.</w:t>
            </w:r>
          </w:p>
        </w:tc>
      </w:tr>
      <w:tr w:rsidR="00290FC7" w:rsidRPr="006827FC" w:rsidTr="006C27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90FC7" w:rsidRPr="006827FC" w:rsidRDefault="00290FC7" w:rsidP="00BF10B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827FC">
              <w:rPr>
                <w:rFonts w:asciiTheme="minorHAnsi" w:hAnsiTheme="minorHAnsi" w:cs="Calibri"/>
                <w:sz w:val="20"/>
                <w:szCs w:val="20"/>
                <w:lang w:val="en-US"/>
              </w:rPr>
              <w:t>13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90FC7" w:rsidRPr="006827FC" w:rsidRDefault="00A92801" w:rsidP="00BF10B8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FD4A58">
              <w:rPr>
                <w:rFonts w:asciiTheme="minorHAnsi" w:hAnsiTheme="minorHAnsi"/>
                <w:color w:val="000000"/>
                <w:szCs w:val="20"/>
                <w:shd w:val="clear" w:color="auto" w:fill="FFFFFF"/>
                <w:lang w:val="en-US"/>
              </w:rPr>
              <w:t>Interpret the log to discern porosity, water saturation, lithology, hydrocarbon content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90FC7" w:rsidRPr="006827FC" w:rsidRDefault="00290FC7" w:rsidP="00BF10B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827FC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Lecture, discussion, sampling.</w:t>
            </w:r>
          </w:p>
        </w:tc>
      </w:tr>
      <w:tr w:rsidR="00290FC7" w:rsidRPr="006827FC" w:rsidTr="006C27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90FC7" w:rsidRPr="006827FC" w:rsidRDefault="00290FC7" w:rsidP="00BF10B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827FC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14. 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90FC7" w:rsidRPr="006827FC" w:rsidRDefault="00A92801" w:rsidP="00BF10B8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FD4A58">
              <w:rPr>
                <w:rFonts w:asciiTheme="minorHAnsi" w:hAnsiTheme="minorHAnsi"/>
                <w:color w:val="000000"/>
                <w:szCs w:val="20"/>
                <w:shd w:val="clear" w:color="auto" w:fill="FFFFFF"/>
                <w:lang w:val="en-US"/>
              </w:rPr>
              <w:t>Synthesize the interpretations of several logs and produce a consistent interpretation of the reservoir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90FC7" w:rsidRPr="006827FC" w:rsidRDefault="00290FC7" w:rsidP="00BF10B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827FC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Lecture, discussion, sampling.</w:t>
            </w:r>
          </w:p>
        </w:tc>
      </w:tr>
      <w:tr w:rsidR="00290FC7" w:rsidRPr="006827FC" w:rsidTr="006C27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90FC7" w:rsidRPr="006827FC" w:rsidRDefault="00290FC7" w:rsidP="00BF10B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827FC">
              <w:rPr>
                <w:rFonts w:asciiTheme="minorHAnsi" w:hAnsiTheme="minorHAnsi" w:cs="Calibri"/>
                <w:sz w:val="20"/>
                <w:szCs w:val="20"/>
                <w:lang w:val="en-US"/>
              </w:rPr>
              <w:t>15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90FC7" w:rsidRPr="006827FC" w:rsidRDefault="00A92801" w:rsidP="00BF10B8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FD4A58">
              <w:rPr>
                <w:rFonts w:asciiTheme="minorHAnsi" w:hAnsiTheme="minorHAnsi"/>
                <w:color w:val="000000"/>
                <w:szCs w:val="20"/>
                <w:shd w:val="clear" w:color="auto" w:fill="FFFFFF"/>
                <w:lang w:val="en-US"/>
              </w:rPr>
              <w:t>Synthesize the interpretations of several logs and produce a consistent interpretation of the reservoir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90FC7" w:rsidRPr="006827FC" w:rsidRDefault="00290FC7" w:rsidP="00BF10B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827FC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Lecture, discussion, sampling.</w:t>
            </w:r>
          </w:p>
        </w:tc>
      </w:tr>
      <w:tr w:rsidR="00290FC7" w:rsidRPr="006827FC" w:rsidTr="006C27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90FC7" w:rsidRPr="006827FC" w:rsidRDefault="00290FC7" w:rsidP="00BF10B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827FC">
              <w:rPr>
                <w:rFonts w:asciiTheme="minorHAnsi" w:hAnsiTheme="minorHAnsi" w:cs="Calibri"/>
                <w:sz w:val="20"/>
                <w:szCs w:val="20"/>
                <w:lang w:val="en-US"/>
              </w:rPr>
              <w:t>16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90FC7" w:rsidRPr="006827FC" w:rsidRDefault="00A92801" w:rsidP="00BF10B8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FD4A58">
              <w:rPr>
                <w:rFonts w:asciiTheme="minorHAnsi" w:hAnsiTheme="minorHAnsi"/>
                <w:color w:val="000000"/>
                <w:szCs w:val="20"/>
                <w:shd w:val="clear" w:color="auto" w:fill="FFFFFF"/>
                <w:lang w:val="en-US"/>
              </w:rPr>
              <w:t>Synthesize the interpretations of several logs and produce a consistent interpretation of the reservoir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90FC7" w:rsidRPr="006827FC" w:rsidRDefault="00290FC7" w:rsidP="00BF10B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827FC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Lecture, discussion, sampling.</w:t>
            </w:r>
          </w:p>
        </w:tc>
      </w:tr>
      <w:tr w:rsidR="00467F73" w:rsidRPr="006827FC" w:rsidTr="00447F8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67F73" w:rsidRPr="006827FC" w:rsidRDefault="00467F73" w:rsidP="00BF10B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827FC">
              <w:rPr>
                <w:rFonts w:asciiTheme="minorHAnsi" w:hAnsiTheme="minorHAnsi" w:cs="Calibri"/>
                <w:sz w:val="20"/>
                <w:szCs w:val="20"/>
                <w:lang w:val="en-US"/>
              </w:rPr>
              <w:t>17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67F73" w:rsidRPr="006827FC" w:rsidRDefault="00467F73" w:rsidP="00BF10B8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6827FC">
              <w:rPr>
                <w:rFonts w:asciiTheme="minorHAnsi" w:hAnsiTheme="minorHAnsi" w:cstheme="minorHAnsi"/>
                <w:lang w:val="en-US"/>
              </w:rPr>
              <w:t xml:space="preserve">Final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67F73" w:rsidRPr="006827FC" w:rsidRDefault="00FE2EAD" w:rsidP="00BF10B8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6827FC">
              <w:rPr>
                <w:rFonts w:asciiTheme="minorHAnsi" w:hAnsiTheme="minorHAnsi" w:cstheme="minorHAnsi"/>
                <w:lang w:val="en-US"/>
              </w:rPr>
              <w:t>W</w:t>
            </w:r>
            <w:r w:rsidR="00FC3405" w:rsidRPr="006827FC">
              <w:rPr>
                <w:rFonts w:asciiTheme="minorHAnsi" w:hAnsiTheme="minorHAnsi" w:cstheme="minorHAnsi"/>
                <w:lang w:val="en-US"/>
              </w:rPr>
              <w:t>ritten exam</w:t>
            </w:r>
          </w:p>
        </w:tc>
      </w:tr>
    </w:tbl>
    <w:p w:rsidR="005E2978" w:rsidRPr="006827FC" w:rsidRDefault="005E2978" w:rsidP="00BF10B8">
      <w:pPr>
        <w:spacing w:after="0" w:line="240" w:lineRule="auto"/>
        <w:rPr>
          <w:rFonts w:asciiTheme="minorHAnsi" w:hAnsiTheme="minorHAnsi" w:cs="Calibri"/>
          <w:sz w:val="20"/>
          <w:szCs w:val="20"/>
          <w:lang w:val="en-US"/>
        </w:rPr>
      </w:pPr>
    </w:p>
    <w:tbl>
      <w:tblPr>
        <w:tblW w:w="5313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0"/>
        <w:gridCol w:w="7317"/>
        <w:gridCol w:w="562"/>
        <w:gridCol w:w="144"/>
        <w:gridCol w:w="281"/>
        <w:gridCol w:w="427"/>
        <w:gridCol w:w="364"/>
      </w:tblGrid>
      <w:tr w:rsidR="005E2978" w:rsidRPr="006827FC" w:rsidTr="005E2978">
        <w:trPr>
          <w:gridAfter w:val="1"/>
          <w:wAfter w:w="180" w:type="pct"/>
        </w:trPr>
        <w:tc>
          <w:tcPr>
            <w:tcW w:w="41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E2978" w:rsidRPr="006827FC" w:rsidRDefault="005E2978" w:rsidP="00BF10B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827FC">
              <w:rPr>
                <w:rFonts w:asciiTheme="minorHAnsi" w:hAnsiTheme="minorHAnsi" w:cs="Calibri"/>
                <w:b/>
                <w:color w:val="FFFFFF"/>
                <w:sz w:val="20"/>
                <w:szCs w:val="20"/>
                <w:lang w:val="en-US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978" w:rsidRPr="006827FC" w:rsidRDefault="005E2978" w:rsidP="00BF10B8">
            <w:pPr>
              <w:spacing w:after="0" w:line="240" w:lineRule="auto"/>
              <w:rPr>
                <w:rFonts w:asciiTheme="minorHAnsi" w:hAnsiTheme="minorHAnsi" w:cs="Calibri"/>
                <w:b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978" w:rsidRPr="006827FC" w:rsidRDefault="005E2978" w:rsidP="00BF10B8">
            <w:pPr>
              <w:spacing w:after="0" w:line="240" w:lineRule="auto"/>
              <w:rPr>
                <w:rFonts w:asciiTheme="minorHAnsi" w:hAnsiTheme="minorHAnsi" w:cs="Calibri"/>
                <w:b/>
                <w:color w:val="FFFFFF"/>
                <w:sz w:val="20"/>
                <w:szCs w:val="20"/>
                <w:lang w:val="en-US"/>
              </w:rPr>
            </w:pPr>
          </w:p>
        </w:tc>
      </w:tr>
      <w:tr w:rsidR="005E2978" w:rsidRPr="006827FC" w:rsidTr="005E2978">
        <w:tc>
          <w:tcPr>
            <w:tcW w:w="41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</w:tcPr>
          <w:p w:rsidR="005E2978" w:rsidRPr="006827FC" w:rsidRDefault="005E2978" w:rsidP="00574F3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827FC">
              <w:rPr>
                <w:rFonts w:asciiTheme="minorHAnsi" w:hAnsiTheme="minorHAnsi" w:cs="Calibri"/>
                <w:b/>
                <w:color w:val="FFFFFF"/>
                <w:sz w:val="20"/>
                <w:szCs w:val="20"/>
                <w:lang w:val="en-US"/>
              </w:rPr>
              <w:t>Program Outcomes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E2978" w:rsidRPr="006827FC" w:rsidRDefault="005E2978" w:rsidP="00574F3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827FC">
              <w:rPr>
                <w:rFonts w:asciiTheme="minorHAnsi" w:hAnsiTheme="minorHAnsi" w:cs="Calibri"/>
                <w:sz w:val="20"/>
                <w:szCs w:val="20"/>
                <w:lang w:val="en-US"/>
              </w:rPr>
              <w:t>01</w:t>
            </w:r>
          </w:p>
        </w:tc>
        <w:tc>
          <w:tcPr>
            <w:tcW w:w="2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E2978" w:rsidRPr="006827FC" w:rsidRDefault="005E2978" w:rsidP="00574F3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827FC">
              <w:rPr>
                <w:rFonts w:asciiTheme="minorHAnsi" w:hAnsiTheme="minorHAnsi" w:cs="Calibri"/>
                <w:sz w:val="20"/>
                <w:szCs w:val="20"/>
                <w:lang w:val="en-US"/>
              </w:rPr>
              <w:t>02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E2978" w:rsidRPr="006827FC" w:rsidRDefault="005E2978" w:rsidP="00574F3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827FC">
              <w:rPr>
                <w:rFonts w:asciiTheme="minorHAnsi" w:hAnsiTheme="minorHAnsi" w:cs="Calibri"/>
                <w:sz w:val="20"/>
                <w:szCs w:val="20"/>
                <w:lang w:val="en-US"/>
              </w:rPr>
              <w:t>03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78" w:rsidRPr="006827FC" w:rsidRDefault="005E2978" w:rsidP="00574F34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6827FC">
              <w:rPr>
                <w:rFonts w:asciiTheme="minorHAnsi" w:hAnsiTheme="minorHAnsi" w:cs="Calibri"/>
                <w:sz w:val="20"/>
                <w:szCs w:val="20"/>
                <w:lang w:val="en-US"/>
              </w:rPr>
              <w:t>04</w:t>
            </w:r>
          </w:p>
        </w:tc>
      </w:tr>
      <w:tr w:rsidR="00CB6D0F" w:rsidRPr="006827FC" w:rsidTr="00CB3CE5"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B6D0F" w:rsidRPr="006827FC" w:rsidRDefault="00CB6D0F" w:rsidP="00574F3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827F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PO 01 </w:t>
            </w:r>
          </w:p>
        </w:tc>
        <w:tc>
          <w:tcPr>
            <w:tcW w:w="3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B6D0F" w:rsidRPr="00CB6D0F" w:rsidRDefault="00CB6D0F" w:rsidP="00574F34">
            <w:pPr>
              <w:spacing w:after="0" w:line="240" w:lineRule="auto"/>
              <w:rPr>
                <w:color w:val="000000"/>
                <w:szCs w:val="20"/>
                <w:shd w:val="clear" w:color="auto" w:fill="FFFFFF"/>
                <w:lang w:val="en-US"/>
              </w:rPr>
            </w:pPr>
            <w:r w:rsidRPr="00CB6D0F">
              <w:rPr>
                <w:rFonts w:asciiTheme="minorHAnsi" w:hAnsiTheme="minorHAnsi"/>
                <w:color w:val="000000"/>
                <w:szCs w:val="20"/>
                <w:shd w:val="clear" w:color="auto" w:fill="FFFFFF"/>
                <w:lang w:val="en-US"/>
              </w:rPr>
              <w:t>Understand the properties of rocks and fluids that produce characteristic signals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B6D0F" w:rsidRPr="006827FC" w:rsidRDefault="00CB6D0F" w:rsidP="00574F34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6827FC">
              <w:rPr>
                <w:rFonts w:asciiTheme="minorHAnsi" w:hAnsiTheme="minorHAnsi" w:cs="Calibri"/>
              </w:rPr>
              <w:t>5</w:t>
            </w:r>
          </w:p>
        </w:tc>
        <w:tc>
          <w:tcPr>
            <w:tcW w:w="2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B6D0F" w:rsidRPr="006827FC" w:rsidRDefault="00CB6D0F" w:rsidP="00574F34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6827FC">
              <w:rPr>
                <w:rFonts w:asciiTheme="minorHAnsi" w:hAnsiTheme="minorHAnsi" w:cs="Calibri"/>
              </w:rPr>
              <w:t>4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B6D0F" w:rsidRPr="006827FC" w:rsidRDefault="00CB6D0F" w:rsidP="00574F34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6827FC">
              <w:rPr>
                <w:rFonts w:asciiTheme="minorHAnsi" w:hAnsiTheme="minorHAnsi" w:cs="Calibri"/>
              </w:rPr>
              <w:t>4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D0F" w:rsidRPr="006827FC" w:rsidRDefault="00CB6D0F" w:rsidP="00574F34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6827FC">
              <w:rPr>
                <w:rFonts w:asciiTheme="minorHAnsi" w:hAnsiTheme="minorHAnsi" w:cs="Calibri"/>
              </w:rPr>
              <w:t>5</w:t>
            </w:r>
          </w:p>
        </w:tc>
      </w:tr>
      <w:tr w:rsidR="00CB6D0F" w:rsidRPr="006827FC" w:rsidTr="00CB3CE5"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B6D0F" w:rsidRPr="006827FC" w:rsidRDefault="00CB6D0F" w:rsidP="00574F3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827FC">
              <w:rPr>
                <w:rFonts w:asciiTheme="minorHAnsi" w:hAnsiTheme="minorHAnsi"/>
                <w:sz w:val="20"/>
                <w:szCs w:val="20"/>
                <w:lang w:val="en-US"/>
              </w:rPr>
              <w:t>PO 02</w:t>
            </w:r>
          </w:p>
        </w:tc>
        <w:tc>
          <w:tcPr>
            <w:tcW w:w="3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B6D0F" w:rsidRPr="00CB6D0F" w:rsidRDefault="00CB6D0F" w:rsidP="00574F34">
            <w:pPr>
              <w:spacing w:after="0" w:line="240" w:lineRule="auto"/>
              <w:rPr>
                <w:color w:val="000000"/>
                <w:szCs w:val="20"/>
                <w:shd w:val="clear" w:color="auto" w:fill="FFFFFF"/>
                <w:lang w:val="en-US"/>
              </w:rPr>
            </w:pPr>
            <w:r w:rsidRPr="00CB6D0F">
              <w:rPr>
                <w:rFonts w:asciiTheme="minorHAnsi" w:hAnsiTheme="minorHAnsi"/>
                <w:color w:val="000000"/>
                <w:szCs w:val="20"/>
                <w:shd w:val="clear" w:color="auto" w:fill="FFFFFF"/>
                <w:lang w:val="en-US"/>
              </w:rPr>
              <w:t>Read and interpret a well log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B6D0F" w:rsidRPr="006827FC" w:rsidRDefault="00CB6D0F" w:rsidP="00574F34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6827FC">
              <w:rPr>
                <w:rFonts w:asciiTheme="minorHAnsi" w:hAnsiTheme="minorHAnsi" w:cs="Calibri"/>
              </w:rPr>
              <w:t>4</w:t>
            </w:r>
          </w:p>
        </w:tc>
        <w:tc>
          <w:tcPr>
            <w:tcW w:w="2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B6D0F" w:rsidRPr="006827FC" w:rsidRDefault="00CB6D0F" w:rsidP="00574F34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6827FC">
              <w:rPr>
                <w:rFonts w:asciiTheme="minorHAnsi" w:hAnsiTheme="minorHAnsi" w:cs="Calibri"/>
              </w:rPr>
              <w:t>5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B6D0F" w:rsidRPr="006827FC" w:rsidRDefault="00CB6D0F" w:rsidP="00574F34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6827FC">
              <w:rPr>
                <w:rFonts w:asciiTheme="minorHAnsi" w:hAnsiTheme="minorHAnsi" w:cs="Calibri"/>
              </w:rPr>
              <w:t>5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D0F" w:rsidRPr="006827FC" w:rsidRDefault="00CB6D0F" w:rsidP="00574F34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6827FC">
              <w:rPr>
                <w:rFonts w:asciiTheme="minorHAnsi" w:hAnsiTheme="minorHAnsi" w:cs="Calibri"/>
              </w:rPr>
              <w:t>4</w:t>
            </w:r>
          </w:p>
        </w:tc>
      </w:tr>
      <w:tr w:rsidR="00CB6D0F" w:rsidRPr="006827FC" w:rsidTr="00CB3CE5"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B6D0F" w:rsidRPr="006827FC" w:rsidRDefault="00CB6D0F" w:rsidP="00574F3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827FC">
              <w:rPr>
                <w:rFonts w:asciiTheme="minorHAnsi" w:hAnsiTheme="minorHAnsi"/>
                <w:sz w:val="20"/>
                <w:szCs w:val="20"/>
                <w:lang w:val="en-US"/>
              </w:rPr>
              <w:t>PO 03</w:t>
            </w:r>
          </w:p>
        </w:tc>
        <w:tc>
          <w:tcPr>
            <w:tcW w:w="3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B6D0F" w:rsidRPr="00CB6D0F" w:rsidRDefault="00CB6D0F" w:rsidP="00574F34">
            <w:pPr>
              <w:spacing w:after="0" w:line="240" w:lineRule="auto"/>
              <w:rPr>
                <w:color w:val="000000"/>
                <w:szCs w:val="20"/>
                <w:shd w:val="clear" w:color="auto" w:fill="FFFFFF"/>
                <w:lang w:val="en-US"/>
              </w:rPr>
            </w:pPr>
            <w:proofErr w:type="spellStart"/>
            <w:r w:rsidRPr="00CB6D0F">
              <w:rPr>
                <w:rFonts w:asciiTheme="minorHAnsi" w:hAnsiTheme="minorHAnsi"/>
                <w:color w:val="000000"/>
                <w:szCs w:val="20"/>
                <w:shd w:val="clear" w:color="auto" w:fill="FFFFFF"/>
                <w:lang w:val="en-US"/>
              </w:rPr>
              <w:t>Analyse</w:t>
            </w:r>
            <w:proofErr w:type="spellEnd"/>
            <w:r w:rsidRPr="00CB6D0F">
              <w:rPr>
                <w:rFonts w:asciiTheme="minorHAnsi" w:hAnsiTheme="minorHAnsi"/>
                <w:color w:val="000000"/>
                <w:szCs w:val="20"/>
                <w:shd w:val="clear" w:color="auto" w:fill="FFFFFF"/>
                <w:lang w:val="en-US"/>
              </w:rPr>
              <w:t xml:space="preserve"> the data and correct for environmental factors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B6D0F" w:rsidRPr="006827FC" w:rsidRDefault="00CB6D0F" w:rsidP="00574F34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6827FC">
              <w:rPr>
                <w:rFonts w:asciiTheme="minorHAnsi" w:hAnsiTheme="minorHAnsi" w:cs="Calibri"/>
              </w:rPr>
              <w:t>5</w:t>
            </w:r>
          </w:p>
        </w:tc>
        <w:tc>
          <w:tcPr>
            <w:tcW w:w="2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B6D0F" w:rsidRPr="006827FC" w:rsidRDefault="00CB6D0F" w:rsidP="00574F34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6827FC">
              <w:rPr>
                <w:rFonts w:asciiTheme="minorHAnsi" w:hAnsiTheme="minorHAnsi" w:cs="Calibri"/>
              </w:rPr>
              <w:t>4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B6D0F" w:rsidRPr="006827FC" w:rsidRDefault="00CB6D0F" w:rsidP="00574F34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6827FC">
              <w:rPr>
                <w:rFonts w:asciiTheme="minorHAnsi" w:hAnsiTheme="minorHAnsi" w:cs="Calibri"/>
              </w:rPr>
              <w:t>4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D0F" w:rsidRPr="006827FC" w:rsidRDefault="00CB6D0F" w:rsidP="00574F34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6827FC">
              <w:rPr>
                <w:rFonts w:asciiTheme="minorHAnsi" w:hAnsiTheme="minorHAnsi" w:cs="Calibri"/>
              </w:rPr>
              <w:t>5</w:t>
            </w:r>
          </w:p>
        </w:tc>
      </w:tr>
      <w:tr w:rsidR="00CB6D0F" w:rsidRPr="006827FC" w:rsidTr="00CB3CE5"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B6D0F" w:rsidRPr="006827FC" w:rsidRDefault="00CB6D0F" w:rsidP="00574F3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827FC">
              <w:rPr>
                <w:rFonts w:asciiTheme="minorHAnsi" w:hAnsiTheme="minorHAnsi"/>
                <w:sz w:val="20"/>
                <w:szCs w:val="20"/>
                <w:lang w:val="en-US"/>
              </w:rPr>
              <w:t>PO 04</w:t>
            </w:r>
          </w:p>
        </w:tc>
        <w:tc>
          <w:tcPr>
            <w:tcW w:w="3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B6D0F" w:rsidRPr="00CB6D0F" w:rsidRDefault="00CB6D0F" w:rsidP="00574F34">
            <w:pPr>
              <w:spacing w:after="0" w:line="240" w:lineRule="auto"/>
              <w:rPr>
                <w:color w:val="000000"/>
                <w:szCs w:val="20"/>
                <w:shd w:val="clear" w:color="auto" w:fill="FFFFFF"/>
                <w:lang w:val="en-US"/>
              </w:rPr>
            </w:pPr>
            <w:r w:rsidRPr="00CB6D0F">
              <w:rPr>
                <w:rFonts w:asciiTheme="minorHAnsi" w:hAnsiTheme="minorHAnsi"/>
                <w:color w:val="000000"/>
                <w:szCs w:val="20"/>
                <w:shd w:val="clear" w:color="auto" w:fill="FFFFFF"/>
                <w:lang w:val="en-US"/>
              </w:rPr>
              <w:t xml:space="preserve"> Interpret the log to discern porosity, water saturation, lithology, hydrocarbon content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B6D0F" w:rsidRPr="006827FC" w:rsidRDefault="00CB6D0F" w:rsidP="00574F34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6827FC">
              <w:rPr>
                <w:rFonts w:asciiTheme="minorHAnsi" w:hAnsiTheme="minorHAnsi" w:cs="Calibri"/>
              </w:rPr>
              <w:t>5</w:t>
            </w:r>
          </w:p>
        </w:tc>
        <w:tc>
          <w:tcPr>
            <w:tcW w:w="2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B6D0F" w:rsidRPr="006827FC" w:rsidRDefault="00CB6D0F" w:rsidP="00574F34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6827FC">
              <w:rPr>
                <w:rFonts w:asciiTheme="minorHAnsi" w:hAnsiTheme="minorHAnsi" w:cs="Calibri"/>
              </w:rPr>
              <w:t>5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B6D0F" w:rsidRPr="006827FC" w:rsidRDefault="00CB6D0F" w:rsidP="00574F34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6827FC">
              <w:rPr>
                <w:rFonts w:asciiTheme="minorHAnsi" w:hAnsiTheme="minorHAnsi" w:cs="Calibri"/>
              </w:rPr>
              <w:t>5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D0F" w:rsidRPr="006827FC" w:rsidRDefault="00CB6D0F" w:rsidP="00574F34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6827FC">
              <w:rPr>
                <w:rFonts w:asciiTheme="minorHAnsi" w:hAnsiTheme="minorHAnsi" w:cs="Calibri"/>
              </w:rPr>
              <w:t>5</w:t>
            </w:r>
          </w:p>
        </w:tc>
      </w:tr>
      <w:tr w:rsidR="00CB6D0F" w:rsidRPr="006827FC" w:rsidTr="00CB3CE5"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B6D0F" w:rsidRPr="006827FC" w:rsidRDefault="00CB6D0F" w:rsidP="00574F3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827FC">
              <w:rPr>
                <w:rFonts w:asciiTheme="minorHAnsi" w:hAnsiTheme="minorHAnsi"/>
                <w:sz w:val="20"/>
                <w:szCs w:val="20"/>
                <w:lang w:val="en-US"/>
              </w:rPr>
              <w:t>PO 05</w:t>
            </w:r>
          </w:p>
        </w:tc>
        <w:tc>
          <w:tcPr>
            <w:tcW w:w="3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B6D0F" w:rsidRDefault="00CB6D0F" w:rsidP="00574F34">
            <w:pPr>
              <w:spacing w:after="0" w:line="240" w:lineRule="auto"/>
            </w:pPr>
            <w:proofErr w:type="spellStart"/>
            <w:r w:rsidRPr="00387C4F">
              <w:rPr>
                <w:rFonts w:asciiTheme="minorHAnsi" w:hAnsiTheme="minorHAnsi"/>
                <w:color w:val="000000"/>
                <w:szCs w:val="20"/>
                <w:shd w:val="clear" w:color="auto" w:fill="FFFFFF"/>
                <w:lang w:val="en-US"/>
              </w:rPr>
              <w:t>Synthesise</w:t>
            </w:r>
            <w:proofErr w:type="spellEnd"/>
            <w:r w:rsidRPr="00387C4F">
              <w:rPr>
                <w:rFonts w:asciiTheme="minorHAnsi" w:hAnsiTheme="minorHAnsi"/>
                <w:color w:val="000000"/>
                <w:szCs w:val="20"/>
                <w:shd w:val="clear" w:color="auto" w:fill="FFFFFF"/>
                <w:lang w:val="en-US"/>
              </w:rPr>
              <w:t xml:space="preserve"> the interpretations of several logs and produce a consistent interpretation of the reservoir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B6D0F" w:rsidRPr="006827FC" w:rsidRDefault="00CB6D0F" w:rsidP="00574F34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6827FC">
              <w:rPr>
                <w:rFonts w:asciiTheme="minorHAnsi" w:hAnsiTheme="minorHAnsi" w:cs="Calibri"/>
              </w:rPr>
              <w:t>5</w:t>
            </w:r>
          </w:p>
        </w:tc>
        <w:tc>
          <w:tcPr>
            <w:tcW w:w="2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B6D0F" w:rsidRPr="006827FC" w:rsidRDefault="00CB6D0F" w:rsidP="00574F34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6827FC">
              <w:rPr>
                <w:rFonts w:asciiTheme="minorHAnsi" w:hAnsiTheme="minorHAnsi" w:cs="Calibri"/>
              </w:rPr>
              <w:t>5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B6D0F" w:rsidRPr="006827FC" w:rsidRDefault="00CB6D0F" w:rsidP="00574F34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6827FC">
              <w:rPr>
                <w:rFonts w:asciiTheme="minorHAnsi" w:hAnsiTheme="minorHAnsi" w:cs="Calibri"/>
              </w:rPr>
              <w:t>5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D0F" w:rsidRPr="006827FC" w:rsidRDefault="00CB6D0F" w:rsidP="00574F34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6827FC">
              <w:rPr>
                <w:rFonts w:asciiTheme="minorHAnsi" w:hAnsiTheme="minorHAnsi" w:cs="Calibri"/>
              </w:rPr>
              <w:t>5</w:t>
            </w:r>
          </w:p>
        </w:tc>
      </w:tr>
    </w:tbl>
    <w:p w:rsidR="00DF018D" w:rsidRPr="006827FC" w:rsidRDefault="00467F73" w:rsidP="00574F34">
      <w:pPr>
        <w:spacing w:after="0" w:line="240" w:lineRule="auto"/>
        <w:rPr>
          <w:rFonts w:asciiTheme="minorHAnsi" w:hAnsiTheme="minorHAnsi" w:cs="Calibri"/>
          <w:sz w:val="20"/>
          <w:szCs w:val="20"/>
          <w:lang w:val="en-US"/>
        </w:rPr>
      </w:pPr>
      <w:r w:rsidRPr="006827FC">
        <w:rPr>
          <w:rFonts w:asciiTheme="minorHAnsi" w:hAnsiTheme="minorHAnsi" w:cs="Calibri"/>
          <w:sz w:val="20"/>
          <w:szCs w:val="20"/>
          <w:lang w:val="en-US"/>
        </w:rPr>
        <w:t>* 1: Very Low 2: Low 3: Medium 4: High 5: Very high</w:t>
      </w:r>
    </w:p>
    <w:p w:rsidR="00DF018D" w:rsidRPr="006827FC" w:rsidRDefault="00DF018D" w:rsidP="00585E26">
      <w:pPr>
        <w:spacing w:after="0"/>
        <w:rPr>
          <w:rFonts w:asciiTheme="minorHAnsi" w:hAnsiTheme="minorHAnsi"/>
          <w:sz w:val="20"/>
          <w:szCs w:val="20"/>
          <w:lang w:val="en-US"/>
        </w:rPr>
      </w:pPr>
    </w:p>
    <w:tbl>
      <w:tblPr>
        <w:tblW w:w="1020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01"/>
        <w:gridCol w:w="1698"/>
        <w:gridCol w:w="1699"/>
        <w:gridCol w:w="1709"/>
        <w:gridCol w:w="1699"/>
      </w:tblGrid>
      <w:tr w:rsidR="00467F73" w:rsidRPr="006827FC" w:rsidTr="00447F8E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36C0A" w:fill="auto"/>
            <w:tcMar>
              <w:left w:w="108" w:type="dxa"/>
              <w:right w:w="108" w:type="dxa"/>
            </w:tcMar>
          </w:tcPr>
          <w:p w:rsidR="00467F73" w:rsidRPr="006827FC" w:rsidRDefault="00467F73" w:rsidP="00447F8E">
            <w:pPr>
              <w:spacing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827FC">
              <w:rPr>
                <w:rFonts w:asciiTheme="minorHAnsi" w:hAnsiTheme="minorHAnsi" w:cs="Calibri"/>
                <w:b/>
                <w:color w:val="FFFFFF"/>
                <w:sz w:val="20"/>
                <w:szCs w:val="20"/>
                <w:lang w:val="en-US"/>
              </w:rPr>
              <w:t xml:space="preserve">Student workload / ECTS account </w:t>
            </w:r>
          </w:p>
        </w:tc>
      </w:tr>
      <w:tr w:rsidR="00467F73" w:rsidRPr="006827FC" w:rsidTr="00DF018D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</w:tcPr>
          <w:p w:rsidR="00467F73" w:rsidRPr="006827FC" w:rsidRDefault="00467F73" w:rsidP="00447F8E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827FC">
              <w:rPr>
                <w:rFonts w:asciiTheme="minorHAnsi" w:hAnsiTheme="minorHAnsi" w:cs="Calibri"/>
                <w:b/>
                <w:color w:val="FFFFFF"/>
                <w:sz w:val="20"/>
                <w:szCs w:val="20"/>
                <w:lang w:val="en-US"/>
              </w:rPr>
              <w:t>Activities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</w:tcPr>
          <w:p w:rsidR="00467F73" w:rsidRPr="006827FC" w:rsidRDefault="00467F73" w:rsidP="00447F8E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827FC">
              <w:rPr>
                <w:rFonts w:asciiTheme="minorHAnsi" w:hAnsiTheme="minorHAnsi" w:cs="Calibri"/>
                <w:b/>
                <w:color w:val="FFFFFF"/>
                <w:sz w:val="20"/>
                <w:szCs w:val="20"/>
                <w:lang w:val="en-US"/>
              </w:rPr>
              <w:t>Number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</w:tcPr>
          <w:p w:rsidR="00467F73" w:rsidRPr="006827FC" w:rsidRDefault="00467F73" w:rsidP="00447F8E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827FC">
              <w:rPr>
                <w:rFonts w:asciiTheme="minorHAnsi" w:hAnsiTheme="minorHAnsi" w:cs="Calibri"/>
                <w:b/>
                <w:color w:val="FFFFFF"/>
                <w:sz w:val="20"/>
                <w:szCs w:val="20"/>
                <w:lang w:val="en-US"/>
              </w:rPr>
              <w:t>Preparation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</w:tcPr>
          <w:p w:rsidR="00467F73" w:rsidRPr="006827FC" w:rsidRDefault="00467F73" w:rsidP="00447F8E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827FC">
              <w:rPr>
                <w:rFonts w:asciiTheme="minorHAnsi" w:hAnsiTheme="minorHAnsi" w:cs="Calibri"/>
                <w:b/>
                <w:color w:val="FFFFFF"/>
                <w:sz w:val="20"/>
                <w:szCs w:val="20"/>
                <w:lang w:val="en-US"/>
              </w:rPr>
              <w:t>Duration of Activity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</w:tcPr>
          <w:p w:rsidR="00467F73" w:rsidRPr="006827FC" w:rsidRDefault="00467F73" w:rsidP="00447F8E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827FC">
              <w:rPr>
                <w:rFonts w:asciiTheme="minorHAnsi" w:hAnsiTheme="minorHAnsi" w:cs="Calibri"/>
                <w:b/>
                <w:color w:val="FFFFFF"/>
                <w:sz w:val="20"/>
                <w:szCs w:val="20"/>
                <w:lang w:val="en-US"/>
              </w:rPr>
              <w:t>Total Workload</w:t>
            </w:r>
          </w:p>
        </w:tc>
      </w:tr>
      <w:tr w:rsidR="006827FC" w:rsidRPr="006827FC" w:rsidTr="00DF018D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827FC" w:rsidRPr="006827FC" w:rsidRDefault="006827FC" w:rsidP="00447F8E">
            <w:pPr>
              <w:spacing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827FC">
              <w:rPr>
                <w:rFonts w:asciiTheme="minorHAnsi" w:hAnsiTheme="minorHAnsi"/>
                <w:sz w:val="20"/>
                <w:szCs w:val="20"/>
                <w:lang w:val="en-US"/>
              </w:rPr>
              <w:t>Theoretical Course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827FC" w:rsidRPr="004A35D0" w:rsidRDefault="006827FC" w:rsidP="00187256">
            <w:pPr>
              <w:keepNext/>
              <w:spacing w:after="0" w:line="240" w:lineRule="auto"/>
              <w:jc w:val="center"/>
            </w:pPr>
            <w:r w:rsidRPr="004A35D0">
              <w:t>15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827FC" w:rsidRPr="004A35D0" w:rsidRDefault="006827FC" w:rsidP="00187256">
            <w:pPr>
              <w:keepNext/>
              <w:spacing w:after="0" w:line="240" w:lineRule="auto"/>
              <w:jc w:val="center"/>
            </w:pPr>
            <w:r w:rsidRPr="004A35D0">
              <w:t>-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827FC" w:rsidRPr="004A35D0" w:rsidRDefault="006827FC" w:rsidP="00187256">
            <w:pPr>
              <w:keepNext/>
              <w:spacing w:after="0" w:line="240" w:lineRule="auto"/>
              <w:jc w:val="center"/>
            </w:pPr>
            <w:r w:rsidRPr="004A35D0">
              <w:t>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827FC" w:rsidRPr="004A35D0" w:rsidRDefault="006827FC" w:rsidP="00187256">
            <w:pPr>
              <w:keepNext/>
              <w:spacing w:after="0" w:line="240" w:lineRule="auto"/>
              <w:jc w:val="center"/>
            </w:pPr>
            <w:r w:rsidRPr="004A35D0">
              <w:t>45</w:t>
            </w:r>
          </w:p>
        </w:tc>
      </w:tr>
      <w:tr w:rsidR="006827FC" w:rsidRPr="006827FC" w:rsidTr="00DF018D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827FC" w:rsidRPr="006827FC" w:rsidRDefault="006827FC" w:rsidP="008800B0">
            <w:pPr>
              <w:spacing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827F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Scientific homework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827FC" w:rsidRPr="004A35D0" w:rsidRDefault="006827FC" w:rsidP="00187256">
            <w:pPr>
              <w:keepNext/>
              <w:spacing w:after="0" w:line="240" w:lineRule="auto"/>
              <w:jc w:val="center"/>
            </w:pPr>
            <w:r w:rsidRPr="004A35D0"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827FC" w:rsidRPr="004A35D0" w:rsidRDefault="006827FC" w:rsidP="00187256">
            <w:pPr>
              <w:keepNext/>
              <w:spacing w:after="0" w:line="240" w:lineRule="auto"/>
              <w:jc w:val="center"/>
            </w:pPr>
            <w:r w:rsidRPr="004A35D0">
              <w:t>-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827FC" w:rsidRPr="004A35D0" w:rsidRDefault="006827FC" w:rsidP="00187256">
            <w:pPr>
              <w:keepNext/>
              <w:spacing w:after="0" w:line="240" w:lineRule="auto"/>
              <w:jc w:val="center"/>
            </w:pPr>
            <w:r w:rsidRPr="004A35D0">
              <w:t>15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827FC" w:rsidRPr="004A35D0" w:rsidRDefault="006827FC" w:rsidP="00187256">
            <w:pPr>
              <w:keepNext/>
              <w:spacing w:after="0" w:line="240" w:lineRule="auto"/>
              <w:jc w:val="center"/>
            </w:pPr>
            <w:r w:rsidRPr="004A35D0">
              <w:t>30</w:t>
            </w:r>
          </w:p>
        </w:tc>
      </w:tr>
      <w:tr w:rsidR="006827FC" w:rsidRPr="006827FC" w:rsidTr="00DF018D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827FC" w:rsidRPr="006827FC" w:rsidRDefault="006827FC" w:rsidP="00447F8E">
            <w:pPr>
              <w:spacing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827FC">
              <w:rPr>
                <w:rFonts w:asciiTheme="minorHAnsi" w:hAnsiTheme="minorHAnsi"/>
                <w:sz w:val="20"/>
                <w:szCs w:val="20"/>
                <w:lang w:val="en-US"/>
              </w:rPr>
              <w:t>The library search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827FC" w:rsidRPr="004A35D0" w:rsidRDefault="006827FC" w:rsidP="00187256">
            <w:pPr>
              <w:keepNext/>
              <w:spacing w:after="0" w:line="240" w:lineRule="auto"/>
              <w:jc w:val="center"/>
            </w:pPr>
            <w:r w:rsidRPr="004A35D0">
              <w:t>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827FC" w:rsidRPr="004A35D0" w:rsidRDefault="006827FC" w:rsidP="00187256">
            <w:pPr>
              <w:keepNext/>
              <w:spacing w:after="0" w:line="240" w:lineRule="auto"/>
              <w:jc w:val="center"/>
            </w:pPr>
            <w:r w:rsidRPr="004A35D0">
              <w:t>-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827FC" w:rsidRPr="004A35D0" w:rsidRDefault="006827FC" w:rsidP="00187256">
            <w:pPr>
              <w:keepNext/>
              <w:spacing w:after="0" w:line="240" w:lineRule="auto"/>
              <w:jc w:val="center"/>
            </w:pPr>
            <w:r w:rsidRPr="004A35D0">
              <w:t>15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827FC" w:rsidRPr="004A35D0" w:rsidRDefault="006827FC" w:rsidP="00187256">
            <w:pPr>
              <w:keepNext/>
              <w:spacing w:after="0" w:line="240" w:lineRule="auto"/>
              <w:jc w:val="center"/>
            </w:pPr>
            <w:r w:rsidRPr="004A35D0">
              <w:t>75</w:t>
            </w:r>
          </w:p>
        </w:tc>
      </w:tr>
      <w:tr w:rsidR="006827FC" w:rsidRPr="006827FC" w:rsidTr="00DF018D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827FC" w:rsidRPr="006827FC" w:rsidRDefault="006827FC" w:rsidP="00447F8E">
            <w:pPr>
              <w:spacing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827FC">
              <w:rPr>
                <w:rFonts w:asciiTheme="minorHAnsi" w:hAnsiTheme="minorHAnsi"/>
                <w:sz w:val="20"/>
                <w:szCs w:val="20"/>
                <w:lang w:val="en-US"/>
              </w:rPr>
              <w:t>Presentation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827FC" w:rsidRPr="004A35D0" w:rsidRDefault="006827FC" w:rsidP="00187256">
            <w:pPr>
              <w:keepNext/>
              <w:spacing w:after="0" w:line="240" w:lineRule="auto"/>
              <w:jc w:val="center"/>
            </w:pPr>
            <w:r w:rsidRPr="004A35D0"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827FC" w:rsidRPr="004A35D0" w:rsidRDefault="006827FC" w:rsidP="00187256">
            <w:pPr>
              <w:keepNext/>
              <w:spacing w:after="0" w:line="240" w:lineRule="auto"/>
              <w:jc w:val="center"/>
            </w:pPr>
            <w:r w:rsidRPr="004A35D0">
              <w:t>-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827FC" w:rsidRPr="004A35D0" w:rsidRDefault="006827FC" w:rsidP="00187256">
            <w:pPr>
              <w:keepNext/>
              <w:spacing w:after="0" w:line="240" w:lineRule="auto"/>
              <w:jc w:val="center"/>
            </w:pPr>
            <w:r w:rsidRPr="004A35D0">
              <w:t>10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827FC" w:rsidRPr="004A35D0" w:rsidRDefault="006827FC" w:rsidP="00187256">
            <w:pPr>
              <w:keepNext/>
              <w:spacing w:after="0" w:line="240" w:lineRule="auto"/>
              <w:jc w:val="center"/>
            </w:pPr>
            <w:r w:rsidRPr="004A35D0">
              <w:t>20</w:t>
            </w:r>
          </w:p>
        </w:tc>
      </w:tr>
      <w:tr w:rsidR="006827FC" w:rsidRPr="006827FC" w:rsidTr="00DF018D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827FC" w:rsidRPr="006827FC" w:rsidRDefault="006827FC" w:rsidP="00447F8E">
            <w:pPr>
              <w:spacing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827FC">
              <w:rPr>
                <w:rFonts w:asciiTheme="minorHAnsi" w:hAnsiTheme="minorHAnsi"/>
                <w:sz w:val="20"/>
                <w:szCs w:val="20"/>
                <w:lang w:val="en-US"/>
              </w:rPr>
              <w:t>Quiz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827FC" w:rsidRPr="004A35D0" w:rsidRDefault="006827FC" w:rsidP="00187256">
            <w:pPr>
              <w:keepNext/>
              <w:spacing w:after="0" w:line="240" w:lineRule="auto"/>
              <w:jc w:val="center"/>
            </w:pPr>
            <w:r w:rsidRPr="004A35D0"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827FC" w:rsidRPr="004A35D0" w:rsidRDefault="006827FC" w:rsidP="00187256">
            <w:pPr>
              <w:keepNext/>
              <w:spacing w:after="0" w:line="240" w:lineRule="auto"/>
              <w:jc w:val="center"/>
            </w:pPr>
            <w:r w:rsidRPr="004A35D0">
              <w:t>-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827FC" w:rsidRPr="004A35D0" w:rsidRDefault="006827FC" w:rsidP="00187256">
            <w:pPr>
              <w:keepNext/>
              <w:spacing w:after="0" w:line="240" w:lineRule="auto"/>
              <w:jc w:val="center"/>
            </w:pPr>
            <w:r w:rsidRPr="004A35D0"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827FC" w:rsidRPr="004A35D0" w:rsidRDefault="006827FC" w:rsidP="00187256">
            <w:pPr>
              <w:keepNext/>
              <w:spacing w:after="0" w:line="240" w:lineRule="auto"/>
              <w:jc w:val="center"/>
            </w:pPr>
            <w:r w:rsidRPr="004A35D0">
              <w:t>2</w:t>
            </w:r>
          </w:p>
        </w:tc>
      </w:tr>
      <w:tr w:rsidR="006827FC" w:rsidRPr="006827FC" w:rsidTr="00DF018D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827FC" w:rsidRPr="006827FC" w:rsidRDefault="006827FC" w:rsidP="00447F8E">
            <w:pPr>
              <w:spacing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827FC">
              <w:rPr>
                <w:rFonts w:asciiTheme="minorHAnsi" w:hAnsiTheme="minorHAnsi"/>
                <w:sz w:val="20"/>
                <w:szCs w:val="20"/>
                <w:lang w:val="en-US"/>
              </w:rPr>
              <w:t>Semester Exam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827FC" w:rsidRPr="004A35D0" w:rsidRDefault="006827FC" w:rsidP="00187256">
            <w:pPr>
              <w:keepNext/>
              <w:spacing w:after="0" w:line="240" w:lineRule="auto"/>
              <w:jc w:val="center"/>
            </w:pPr>
            <w:r w:rsidRPr="004A35D0"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827FC" w:rsidRPr="004A35D0" w:rsidRDefault="006827FC" w:rsidP="00187256">
            <w:pPr>
              <w:keepNext/>
              <w:spacing w:after="0" w:line="240" w:lineRule="auto"/>
              <w:jc w:val="center"/>
            </w:pPr>
            <w:r w:rsidRPr="004A35D0">
              <w:t>-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827FC" w:rsidRPr="004A35D0" w:rsidRDefault="006827FC" w:rsidP="00187256">
            <w:pPr>
              <w:keepNext/>
              <w:spacing w:after="0" w:line="240" w:lineRule="auto"/>
              <w:jc w:val="center"/>
            </w:pPr>
            <w:r w:rsidRPr="004A35D0"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827FC" w:rsidRPr="004A35D0" w:rsidRDefault="006827FC" w:rsidP="00187256">
            <w:pPr>
              <w:keepNext/>
              <w:spacing w:after="0" w:line="240" w:lineRule="auto"/>
              <w:jc w:val="center"/>
            </w:pPr>
            <w:r w:rsidRPr="004A35D0">
              <w:t>2</w:t>
            </w:r>
          </w:p>
        </w:tc>
      </w:tr>
      <w:tr w:rsidR="006827FC" w:rsidRPr="006827FC" w:rsidTr="003636BB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827FC" w:rsidRPr="006827FC" w:rsidRDefault="006827FC" w:rsidP="00DF018D">
            <w:pPr>
              <w:keepNext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827FC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Total </w:t>
            </w:r>
            <w:proofErr w:type="spellStart"/>
            <w:r w:rsidRPr="006827FC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Workload</w:t>
            </w:r>
            <w:proofErr w:type="spellEnd"/>
            <w:r w:rsidRPr="006827FC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6827FC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Hour</w:t>
            </w:r>
            <w:proofErr w:type="spellEnd"/>
            <w:r w:rsidRPr="006827FC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27FC" w:rsidRPr="004A35D0" w:rsidRDefault="006827FC" w:rsidP="00187256">
            <w:pPr>
              <w:keepNext/>
              <w:spacing w:after="0" w:line="240" w:lineRule="auto"/>
              <w:jc w:val="center"/>
            </w:pPr>
            <w:r w:rsidRPr="004A35D0">
              <w:t>23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27FC" w:rsidRPr="004A35D0" w:rsidRDefault="006827FC" w:rsidP="00187256">
            <w:pPr>
              <w:keepNext/>
              <w:spacing w:after="0" w:line="240" w:lineRule="auto"/>
              <w:jc w:val="center"/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27FC" w:rsidRPr="004A35D0" w:rsidRDefault="006827FC" w:rsidP="00187256">
            <w:pPr>
              <w:keepNext/>
              <w:spacing w:after="0" w:line="240" w:lineRule="auto"/>
              <w:jc w:val="center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827FC" w:rsidRPr="004A35D0" w:rsidRDefault="006827FC" w:rsidP="00187256">
            <w:pPr>
              <w:keepNext/>
              <w:spacing w:after="0" w:line="240" w:lineRule="auto"/>
              <w:jc w:val="center"/>
            </w:pPr>
            <w:r w:rsidRPr="004A35D0">
              <w:t>174</w:t>
            </w:r>
          </w:p>
        </w:tc>
      </w:tr>
      <w:tr w:rsidR="00DF018D" w:rsidRPr="006827FC" w:rsidTr="00DF018D">
        <w:tc>
          <w:tcPr>
            <w:tcW w:w="8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F018D" w:rsidRPr="006827FC" w:rsidRDefault="00DF018D" w:rsidP="00447F8E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827FC">
              <w:rPr>
                <w:rFonts w:asciiTheme="minorHAnsi" w:hAnsiTheme="minorHAnsi"/>
                <w:color w:val="A6A6A6"/>
                <w:sz w:val="20"/>
                <w:szCs w:val="20"/>
                <w:lang w:val="en-US"/>
              </w:rPr>
              <w:t>Roll [Total Workload (hours) / week work load (30)] =</w:t>
            </w:r>
            <w:r w:rsidRPr="006827F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ECTS Credit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F018D" w:rsidRPr="006827FC" w:rsidRDefault="006827FC" w:rsidP="00447F8E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174/30=6</w:t>
            </w:r>
          </w:p>
        </w:tc>
      </w:tr>
    </w:tbl>
    <w:p w:rsidR="00467F73" w:rsidRPr="006827FC" w:rsidRDefault="00467F73" w:rsidP="00DF018D">
      <w:pPr>
        <w:spacing w:after="0"/>
        <w:rPr>
          <w:rFonts w:asciiTheme="minorHAnsi" w:hAnsiTheme="minorHAnsi"/>
          <w:sz w:val="20"/>
          <w:szCs w:val="20"/>
          <w:lang w:val="en-US"/>
        </w:rPr>
      </w:pPr>
    </w:p>
    <w:sectPr w:rsidR="00467F73" w:rsidRPr="006827FC" w:rsidSect="00265DE6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200A"/>
    <w:multiLevelType w:val="hybridMultilevel"/>
    <w:tmpl w:val="80F4AD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B0645"/>
    <w:multiLevelType w:val="multilevel"/>
    <w:tmpl w:val="78304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4654C6"/>
    <w:multiLevelType w:val="multilevel"/>
    <w:tmpl w:val="D5022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EB5F3A"/>
    <w:multiLevelType w:val="hybridMultilevel"/>
    <w:tmpl w:val="0630CD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82620C">
      <w:start w:val="6"/>
      <w:numFmt w:val="bullet"/>
      <w:lvlText w:val="•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F223E"/>
    <w:multiLevelType w:val="hybridMultilevel"/>
    <w:tmpl w:val="80F4ADC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197B47"/>
    <w:multiLevelType w:val="hybridMultilevel"/>
    <w:tmpl w:val="595A3C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042400"/>
    <w:multiLevelType w:val="hybridMultilevel"/>
    <w:tmpl w:val="A4EC6F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AD7309"/>
    <w:multiLevelType w:val="hybridMultilevel"/>
    <w:tmpl w:val="E87C8B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0E5BF3"/>
    <w:multiLevelType w:val="hybridMultilevel"/>
    <w:tmpl w:val="615A11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16018F"/>
    <w:multiLevelType w:val="hybridMultilevel"/>
    <w:tmpl w:val="176287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9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E26"/>
    <w:rsid w:val="0003072F"/>
    <w:rsid w:val="000528BA"/>
    <w:rsid w:val="000563A3"/>
    <w:rsid w:val="00060B85"/>
    <w:rsid w:val="000839EC"/>
    <w:rsid w:val="000945D5"/>
    <w:rsid w:val="000A1E1E"/>
    <w:rsid w:val="000A3882"/>
    <w:rsid w:val="000B201D"/>
    <w:rsid w:val="000B3771"/>
    <w:rsid w:val="000C505D"/>
    <w:rsid w:val="000E75E6"/>
    <w:rsid w:val="000F3B35"/>
    <w:rsid w:val="0011135D"/>
    <w:rsid w:val="00140155"/>
    <w:rsid w:val="001525EB"/>
    <w:rsid w:val="00192006"/>
    <w:rsid w:val="001A58B0"/>
    <w:rsid w:val="001F5A5E"/>
    <w:rsid w:val="00200FF1"/>
    <w:rsid w:val="0020532D"/>
    <w:rsid w:val="00206C5C"/>
    <w:rsid w:val="00230279"/>
    <w:rsid w:val="00234022"/>
    <w:rsid w:val="002459F5"/>
    <w:rsid w:val="00265DE6"/>
    <w:rsid w:val="00287839"/>
    <w:rsid w:val="00290FC7"/>
    <w:rsid w:val="002A709D"/>
    <w:rsid w:val="002B546F"/>
    <w:rsid w:val="002D6C44"/>
    <w:rsid w:val="00303400"/>
    <w:rsid w:val="00303F09"/>
    <w:rsid w:val="00305D0F"/>
    <w:rsid w:val="00320281"/>
    <w:rsid w:val="003233F1"/>
    <w:rsid w:val="00336509"/>
    <w:rsid w:val="00366A51"/>
    <w:rsid w:val="00374B15"/>
    <w:rsid w:val="00376D4A"/>
    <w:rsid w:val="00384244"/>
    <w:rsid w:val="003B6CC1"/>
    <w:rsid w:val="00417B31"/>
    <w:rsid w:val="00447CDC"/>
    <w:rsid w:val="00447F8E"/>
    <w:rsid w:val="00450751"/>
    <w:rsid w:val="00467F73"/>
    <w:rsid w:val="00480B79"/>
    <w:rsid w:val="004857BF"/>
    <w:rsid w:val="004921A2"/>
    <w:rsid w:val="004B137D"/>
    <w:rsid w:val="004E5D80"/>
    <w:rsid w:val="00516F2C"/>
    <w:rsid w:val="0054417B"/>
    <w:rsid w:val="00544ED0"/>
    <w:rsid w:val="0055176C"/>
    <w:rsid w:val="00560D7B"/>
    <w:rsid w:val="00574F34"/>
    <w:rsid w:val="00582197"/>
    <w:rsid w:val="00585B49"/>
    <w:rsid w:val="00585E26"/>
    <w:rsid w:val="00587EC6"/>
    <w:rsid w:val="005A7B04"/>
    <w:rsid w:val="005E0096"/>
    <w:rsid w:val="005E2978"/>
    <w:rsid w:val="005E4400"/>
    <w:rsid w:val="006007B0"/>
    <w:rsid w:val="00610B7A"/>
    <w:rsid w:val="00611DFC"/>
    <w:rsid w:val="00615494"/>
    <w:rsid w:val="00626891"/>
    <w:rsid w:val="00631A19"/>
    <w:rsid w:val="006827FC"/>
    <w:rsid w:val="006A0B29"/>
    <w:rsid w:val="006C1726"/>
    <w:rsid w:val="006D7413"/>
    <w:rsid w:val="006E15A7"/>
    <w:rsid w:val="00702BC8"/>
    <w:rsid w:val="00703F38"/>
    <w:rsid w:val="007128A9"/>
    <w:rsid w:val="007131FA"/>
    <w:rsid w:val="0071439B"/>
    <w:rsid w:val="00717D47"/>
    <w:rsid w:val="00760297"/>
    <w:rsid w:val="00763BC5"/>
    <w:rsid w:val="00790605"/>
    <w:rsid w:val="00791CC2"/>
    <w:rsid w:val="00793941"/>
    <w:rsid w:val="007C43F2"/>
    <w:rsid w:val="007D5792"/>
    <w:rsid w:val="007D62FC"/>
    <w:rsid w:val="007F51C2"/>
    <w:rsid w:val="00814C9C"/>
    <w:rsid w:val="00817146"/>
    <w:rsid w:val="008216EF"/>
    <w:rsid w:val="0083046E"/>
    <w:rsid w:val="0083272B"/>
    <w:rsid w:val="008800B0"/>
    <w:rsid w:val="00883656"/>
    <w:rsid w:val="008B0D78"/>
    <w:rsid w:val="008C2657"/>
    <w:rsid w:val="008C6F3E"/>
    <w:rsid w:val="008E5885"/>
    <w:rsid w:val="008F66C7"/>
    <w:rsid w:val="008F75CE"/>
    <w:rsid w:val="00901677"/>
    <w:rsid w:val="00906EB2"/>
    <w:rsid w:val="00916579"/>
    <w:rsid w:val="00943C6D"/>
    <w:rsid w:val="00982271"/>
    <w:rsid w:val="009A37AF"/>
    <w:rsid w:val="009A4B35"/>
    <w:rsid w:val="009C0713"/>
    <w:rsid w:val="00A01944"/>
    <w:rsid w:val="00A275EA"/>
    <w:rsid w:val="00A50E14"/>
    <w:rsid w:val="00A62359"/>
    <w:rsid w:val="00A92801"/>
    <w:rsid w:val="00AB104F"/>
    <w:rsid w:val="00B10739"/>
    <w:rsid w:val="00B33823"/>
    <w:rsid w:val="00B371AF"/>
    <w:rsid w:val="00B6128C"/>
    <w:rsid w:val="00B65ABB"/>
    <w:rsid w:val="00B76DDF"/>
    <w:rsid w:val="00BB763A"/>
    <w:rsid w:val="00BD2C85"/>
    <w:rsid w:val="00BD3A80"/>
    <w:rsid w:val="00BF10B8"/>
    <w:rsid w:val="00BF452B"/>
    <w:rsid w:val="00BF4B0F"/>
    <w:rsid w:val="00C3182D"/>
    <w:rsid w:val="00C33AA8"/>
    <w:rsid w:val="00C66E91"/>
    <w:rsid w:val="00C9356F"/>
    <w:rsid w:val="00CB4DA0"/>
    <w:rsid w:val="00CB6D0F"/>
    <w:rsid w:val="00CC5CE4"/>
    <w:rsid w:val="00CD76D7"/>
    <w:rsid w:val="00D12749"/>
    <w:rsid w:val="00D256B1"/>
    <w:rsid w:val="00D41CFE"/>
    <w:rsid w:val="00D64774"/>
    <w:rsid w:val="00D96D54"/>
    <w:rsid w:val="00D96F1E"/>
    <w:rsid w:val="00DA145D"/>
    <w:rsid w:val="00DC565B"/>
    <w:rsid w:val="00DF018D"/>
    <w:rsid w:val="00DF4161"/>
    <w:rsid w:val="00E078CF"/>
    <w:rsid w:val="00E16E99"/>
    <w:rsid w:val="00E21FA4"/>
    <w:rsid w:val="00E95C28"/>
    <w:rsid w:val="00EC7F54"/>
    <w:rsid w:val="00ED7E11"/>
    <w:rsid w:val="00EE1F30"/>
    <w:rsid w:val="00F05FA0"/>
    <w:rsid w:val="00F24BE3"/>
    <w:rsid w:val="00F25D8E"/>
    <w:rsid w:val="00F30B83"/>
    <w:rsid w:val="00F320FA"/>
    <w:rsid w:val="00FB762C"/>
    <w:rsid w:val="00FC3405"/>
    <w:rsid w:val="00FD4A58"/>
    <w:rsid w:val="00FE1C93"/>
    <w:rsid w:val="00FE2EAD"/>
    <w:rsid w:val="00FE6C73"/>
    <w:rsid w:val="00FF1229"/>
    <w:rsid w:val="00FF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DE6"/>
    <w:pPr>
      <w:spacing w:after="200" w:line="276" w:lineRule="auto"/>
    </w:pPr>
  </w:style>
  <w:style w:type="paragraph" w:styleId="Balk1">
    <w:name w:val="heading 1"/>
    <w:basedOn w:val="Normal"/>
    <w:link w:val="Balk1Char"/>
    <w:uiPriority w:val="99"/>
    <w:qFormat/>
    <w:rsid w:val="000839E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0839E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ps">
    <w:name w:val="hps"/>
    <w:basedOn w:val="VarsaylanParagrafYazTipi"/>
    <w:uiPriority w:val="99"/>
    <w:rsid w:val="000B201D"/>
    <w:rPr>
      <w:rFonts w:cs="Times New Roman"/>
    </w:rPr>
  </w:style>
  <w:style w:type="character" w:customStyle="1" w:styleId="atn">
    <w:name w:val="atn"/>
    <w:basedOn w:val="VarsaylanParagrafYazTipi"/>
    <w:uiPriority w:val="99"/>
    <w:rsid w:val="000B201D"/>
    <w:rPr>
      <w:rFonts w:cs="Times New Roman"/>
    </w:rPr>
  </w:style>
  <w:style w:type="character" w:customStyle="1" w:styleId="shorttext">
    <w:name w:val="short_text"/>
    <w:basedOn w:val="VarsaylanParagrafYazTipi"/>
    <w:uiPriority w:val="99"/>
    <w:rsid w:val="002A709D"/>
    <w:rPr>
      <w:rFonts w:cs="Times New Roman"/>
    </w:rPr>
  </w:style>
  <w:style w:type="character" w:styleId="Kpr">
    <w:name w:val="Hyperlink"/>
    <w:basedOn w:val="VarsaylanParagrafYazTipi"/>
    <w:uiPriority w:val="99"/>
    <w:rsid w:val="000A3882"/>
    <w:rPr>
      <w:rFonts w:cs="Times New Roman"/>
      <w:color w:val="0000FF"/>
      <w:u w:val="single"/>
    </w:rPr>
  </w:style>
  <w:style w:type="character" w:customStyle="1" w:styleId="girinti">
    <w:name w:val="girinti"/>
    <w:basedOn w:val="VarsaylanParagrafYazTipi"/>
    <w:rsid w:val="00791CC2"/>
  </w:style>
  <w:style w:type="paragraph" w:styleId="ListeParagraf">
    <w:name w:val="List Paragraph"/>
    <w:basedOn w:val="Normal"/>
    <w:uiPriority w:val="34"/>
    <w:qFormat/>
    <w:rsid w:val="005E440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921A2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4921A2"/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DE6"/>
    <w:pPr>
      <w:spacing w:after="200" w:line="276" w:lineRule="auto"/>
    </w:pPr>
  </w:style>
  <w:style w:type="paragraph" w:styleId="Balk1">
    <w:name w:val="heading 1"/>
    <w:basedOn w:val="Normal"/>
    <w:link w:val="Balk1Char"/>
    <w:uiPriority w:val="99"/>
    <w:qFormat/>
    <w:rsid w:val="000839E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0839E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ps">
    <w:name w:val="hps"/>
    <w:basedOn w:val="VarsaylanParagrafYazTipi"/>
    <w:uiPriority w:val="99"/>
    <w:rsid w:val="000B201D"/>
    <w:rPr>
      <w:rFonts w:cs="Times New Roman"/>
    </w:rPr>
  </w:style>
  <w:style w:type="character" w:customStyle="1" w:styleId="atn">
    <w:name w:val="atn"/>
    <w:basedOn w:val="VarsaylanParagrafYazTipi"/>
    <w:uiPriority w:val="99"/>
    <w:rsid w:val="000B201D"/>
    <w:rPr>
      <w:rFonts w:cs="Times New Roman"/>
    </w:rPr>
  </w:style>
  <w:style w:type="character" w:customStyle="1" w:styleId="shorttext">
    <w:name w:val="short_text"/>
    <w:basedOn w:val="VarsaylanParagrafYazTipi"/>
    <w:uiPriority w:val="99"/>
    <w:rsid w:val="002A709D"/>
    <w:rPr>
      <w:rFonts w:cs="Times New Roman"/>
    </w:rPr>
  </w:style>
  <w:style w:type="character" w:styleId="Kpr">
    <w:name w:val="Hyperlink"/>
    <w:basedOn w:val="VarsaylanParagrafYazTipi"/>
    <w:uiPriority w:val="99"/>
    <w:rsid w:val="000A3882"/>
    <w:rPr>
      <w:rFonts w:cs="Times New Roman"/>
      <w:color w:val="0000FF"/>
      <w:u w:val="single"/>
    </w:rPr>
  </w:style>
  <w:style w:type="character" w:customStyle="1" w:styleId="girinti">
    <w:name w:val="girinti"/>
    <w:basedOn w:val="VarsaylanParagrafYazTipi"/>
    <w:rsid w:val="00791CC2"/>
  </w:style>
  <w:style w:type="paragraph" w:styleId="ListeParagraf">
    <w:name w:val="List Paragraph"/>
    <w:basedOn w:val="Normal"/>
    <w:uiPriority w:val="34"/>
    <w:qFormat/>
    <w:rsid w:val="005E440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921A2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4921A2"/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3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3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3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3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23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339233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3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23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3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3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3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23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33923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23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3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3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3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23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33923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3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23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BEFEA-D210-4DEC-9A85-26A92C4A9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COURSE DETAILS</vt:lpstr>
    </vt:vector>
  </TitlesOfParts>
  <Company/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DETAILS</dc:title>
  <dc:creator>sony</dc:creator>
  <cp:lastModifiedBy>Derya Koca</cp:lastModifiedBy>
  <cp:revision>15</cp:revision>
  <dcterms:created xsi:type="dcterms:W3CDTF">2019-07-08T13:53:00Z</dcterms:created>
  <dcterms:modified xsi:type="dcterms:W3CDTF">2019-07-10T10:21:00Z</dcterms:modified>
</cp:coreProperties>
</file>