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7C" w:rsidRDefault="00AB772B" w:rsidP="00C14D77">
      <w:pPr>
        <w:spacing w:before="120" w:after="120" w:line="240" w:lineRule="auto"/>
        <w:jc w:val="center"/>
        <w:rPr>
          <w:b/>
          <w:u w:val="single"/>
        </w:rPr>
      </w:pPr>
      <w:r>
        <w:rPr>
          <w:b/>
          <w:u w:val="single"/>
        </w:rPr>
        <w:t>2024</w:t>
      </w:r>
      <w:r w:rsidR="006C5D7C" w:rsidRPr="00400E30">
        <w:rPr>
          <w:b/>
          <w:u w:val="single"/>
        </w:rPr>
        <w:t xml:space="preserve"> </w:t>
      </w:r>
      <w:r w:rsidR="00004D56" w:rsidRPr="00400E30">
        <w:rPr>
          <w:b/>
          <w:u w:val="single"/>
        </w:rPr>
        <w:t>YILI YÖNETİMİN GÖZDEN GEÇİRMESİ</w:t>
      </w:r>
    </w:p>
    <w:p w:rsidR="00004D56" w:rsidRPr="00400E30" w:rsidRDefault="00004D56" w:rsidP="00C14D77">
      <w:pPr>
        <w:spacing w:before="120" w:after="120" w:line="240" w:lineRule="auto"/>
        <w:jc w:val="center"/>
        <w:rPr>
          <w:b/>
          <w:u w:val="single"/>
        </w:rPr>
      </w:pPr>
    </w:p>
    <w:p w:rsidR="007523C6" w:rsidRDefault="007523C6" w:rsidP="00C14D77">
      <w:pPr>
        <w:spacing w:before="120" w:after="120" w:line="240" w:lineRule="auto"/>
      </w:pPr>
      <w:r w:rsidRPr="007523C6">
        <w:rPr>
          <w:b/>
        </w:rPr>
        <w:t>Performans Raporu Tarihi/No:</w:t>
      </w:r>
      <w:r w:rsidR="004103CF">
        <w:rPr>
          <w:b/>
        </w:rPr>
        <w:t xml:space="preserve"> </w:t>
      </w:r>
      <w:r w:rsidR="004103CF" w:rsidRPr="004103CF">
        <w:t>20.12.2024</w:t>
      </w:r>
      <w:r w:rsidR="004103CF">
        <w:t>/1</w:t>
      </w:r>
    </w:p>
    <w:p w:rsidR="007523C6" w:rsidRDefault="007523C6" w:rsidP="00C14D77">
      <w:pPr>
        <w:spacing w:before="120" w:after="120" w:line="240" w:lineRule="auto"/>
      </w:pPr>
      <w:r w:rsidRPr="007523C6">
        <w:rPr>
          <w:b/>
        </w:rPr>
        <w:t>Birim Adı:</w:t>
      </w:r>
      <w:r w:rsidR="000209FE">
        <w:rPr>
          <w:b/>
        </w:rPr>
        <w:t xml:space="preserve"> </w:t>
      </w:r>
      <w:r w:rsidR="000209FE" w:rsidRPr="00651A33">
        <w:t>Lisansüstü Eğitim Enstitüsü</w:t>
      </w:r>
    </w:p>
    <w:p w:rsidR="007523C6" w:rsidRDefault="00AB772B" w:rsidP="00C14D77">
      <w:pPr>
        <w:spacing w:before="120" w:after="120" w:line="240" w:lineRule="auto"/>
      </w:pPr>
      <w:r>
        <w:rPr>
          <w:b/>
        </w:rPr>
        <w:t>Birim Amiri U</w:t>
      </w:r>
      <w:r w:rsidR="007523C6" w:rsidRPr="007523C6">
        <w:rPr>
          <w:b/>
        </w:rPr>
        <w:t>nvan/Adı/Soyadı:</w:t>
      </w:r>
      <w:r w:rsidR="000209FE">
        <w:rPr>
          <w:b/>
        </w:rPr>
        <w:t xml:space="preserve"> </w:t>
      </w:r>
      <w:r w:rsidR="000209FE" w:rsidRPr="00651A33">
        <w:t>Dr.</w:t>
      </w:r>
      <w:r w:rsidRPr="00651A33">
        <w:t xml:space="preserve"> </w:t>
      </w:r>
      <w:r w:rsidR="000209FE" w:rsidRPr="00651A33">
        <w:t>Öğr.</w:t>
      </w:r>
      <w:r w:rsidRPr="00651A33">
        <w:t xml:space="preserve"> </w:t>
      </w:r>
      <w:r w:rsidR="000209FE" w:rsidRPr="00651A33">
        <w:t>Üyesi Ömer Murat ÖTER</w:t>
      </w:r>
    </w:p>
    <w:p w:rsidR="007523C6" w:rsidRDefault="00504375" w:rsidP="00C14D77">
      <w:pPr>
        <w:spacing w:before="120" w:after="120" w:line="240" w:lineRule="auto"/>
      </w:pPr>
      <w:r>
        <w:rPr>
          <w:b/>
        </w:rPr>
        <w:t>Tarih:</w:t>
      </w:r>
      <w:r w:rsidR="000209FE">
        <w:rPr>
          <w:b/>
        </w:rPr>
        <w:t xml:space="preserve"> </w:t>
      </w:r>
      <w:r w:rsidR="00651A33" w:rsidRPr="00651A33">
        <w:t>20.12.2024</w:t>
      </w:r>
    </w:p>
    <w:p w:rsidR="00511E11" w:rsidRDefault="007523C6" w:rsidP="00C14D77">
      <w:pPr>
        <w:spacing w:before="120" w:after="120" w:line="240" w:lineRule="auto"/>
        <w:rPr>
          <w:b/>
        </w:rPr>
      </w:pPr>
      <w:r w:rsidRPr="007523C6">
        <w:rPr>
          <w:b/>
        </w:rPr>
        <w:t>İmza:</w:t>
      </w:r>
      <w:r w:rsidR="00651A33">
        <w:rPr>
          <w:b/>
        </w:rPr>
        <w:t xml:space="preserve"> </w:t>
      </w:r>
    </w:p>
    <w:p w:rsidR="0078756B" w:rsidRPr="007523C6" w:rsidRDefault="0078756B" w:rsidP="00C14D77">
      <w:pPr>
        <w:spacing w:before="120" w:after="120" w:line="240" w:lineRule="auto"/>
        <w:rPr>
          <w:b/>
        </w:rPr>
      </w:pPr>
      <w:r>
        <w:rPr>
          <w:b/>
        </w:rPr>
        <w:t>YGG GÜNDEMİ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523C6" w:rsidTr="004D7FE0">
        <w:trPr>
          <w:trHeight w:val="567"/>
        </w:trPr>
        <w:tc>
          <w:tcPr>
            <w:tcW w:w="5000" w:type="pct"/>
            <w:vAlign w:val="center"/>
          </w:tcPr>
          <w:p w:rsidR="007523C6" w:rsidRPr="007523C6" w:rsidRDefault="007523C6" w:rsidP="00C14D77">
            <w:pPr>
              <w:spacing w:before="120" w:after="120"/>
              <w:rPr>
                <w:b/>
              </w:rPr>
            </w:pPr>
            <w:r w:rsidRPr="007523C6">
              <w:rPr>
                <w:b/>
              </w:rPr>
              <w:t>1- Önceki Yönetim Gözden Geçirmelerinde Ka</w:t>
            </w:r>
            <w:r>
              <w:rPr>
                <w:b/>
              </w:rPr>
              <w:t>rar Alınan Faaliyetlerin Durumu</w:t>
            </w:r>
            <w:r w:rsidR="002759E0">
              <w:rPr>
                <w:b/>
              </w:rPr>
              <w:t>:</w:t>
            </w:r>
          </w:p>
        </w:tc>
      </w:tr>
      <w:tr w:rsidR="007523C6" w:rsidTr="004D7FE0">
        <w:trPr>
          <w:trHeight w:val="567"/>
        </w:trPr>
        <w:tc>
          <w:tcPr>
            <w:tcW w:w="5000" w:type="pct"/>
            <w:vAlign w:val="center"/>
          </w:tcPr>
          <w:p w:rsidR="007523C6" w:rsidRDefault="007523C6" w:rsidP="00C14D77">
            <w:pPr>
              <w:spacing w:before="120" w:after="120"/>
            </w:pPr>
            <w:r>
              <w:t xml:space="preserve">Biriminizi İlgilendiren Karar:        Var   </w:t>
            </w:r>
            <w:sdt>
              <w:sdtPr>
                <w:rPr>
                  <w:sz w:val="32"/>
                </w:rPr>
                <w:id w:val="-2084359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772">
                  <w:rPr>
                    <w:rFonts w:ascii="MS Gothic" w:eastAsia="MS Gothic" w:hAnsi="MS Gothic" w:hint="eastAsia"/>
                    <w:sz w:val="32"/>
                  </w:rPr>
                  <w:t>☒</w:t>
                </w:r>
              </w:sdtContent>
            </w:sdt>
            <w:r>
              <w:rPr>
                <w:sz w:val="32"/>
              </w:rPr>
              <w:t xml:space="preserve">          </w:t>
            </w:r>
            <w:r>
              <w:t xml:space="preserve">Yok   </w:t>
            </w:r>
            <w:sdt>
              <w:sdtPr>
                <w:rPr>
                  <w:sz w:val="32"/>
                </w:rPr>
                <w:id w:val="97679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77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7523C6" w:rsidTr="00DB700F">
        <w:trPr>
          <w:trHeight w:val="2627"/>
        </w:trPr>
        <w:tc>
          <w:tcPr>
            <w:tcW w:w="5000" w:type="pct"/>
            <w:vAlign w:val="center"/>
          </w:tcPr>
          <w:p w:rsidR="0078756B" w:rsidRDefault="00A828CE" w:rsidP="00C14D77">
            <w:pPr>
              <w:spacing w:before="120" w:after="120"/>
            </w:pPr>
            <w:r>
              <w:t>Varsa</w:t>
            </w:r>
            <w:r w:rsidR="007523C6">
              <w:t xml:space="preserve"> Durumu:</w:t>
            </w:r>
          </w:p>
          <w:p w:rsidR="00136985" w:rsidRPr="00136985" w:rsidRDefault="007955C9" w:rsidP="00136985">
            <w:pPr>
              <w:pStyle w:val="ListeParagraf"/>
              <w:numPr>
                <w:ilvl w:val="0"/>
                <w:numId w:val="7"/>
              </w:numPr>
              <w:spacing w:before="120" w:after="120"/>
              <w:ind w:left="316" w:firstLine="0"/>
              <w:jc w:val="both"/>
              <w:rPr>
                <w:color w:val="auto"/>
              </w:rPr>
            </w:pPr>
            <w:r w:rsidRPr="00537ADD">
              <w:t xml:space="preserve">2024 yılı birim kalite hedefleri arasında üniversitemizin ihtisas </w:t>
            </w:r>
            <w:r w:rsidR="00136985">
              <w:t>alanına uygun “</w:t>
            </w:r>
            <w:r w:rsidRPr="00537ADD">
              <w:t>Enerji” en az bir hedef belirlenmesi</w:t>
            </w:r>
            <w:r w:rsidR="00136985">
              <w:t xml:space="preserve"> (YGG Karar No 9) ile ilgili olarak; e</w:t>
            </w:r>
            <w:r w:rsidR="00136985" w:rsidRPr="00136985">
              <w:t>nerji tasarrufunun sağlanması</w:t>
            </w:r>
            <w:r w:rsidR="00136985">
              <w:t xml:space="preserve"> amacıyla i</w:t>
            </w:r>
            <w:r w:rsidR="00136985" w:rsidRPr="00136985">
              <w:t>lgili birim ve paydaşlar ile görüşmeler yap</w:t>
            </w:r>
            <w:r w:rsidR="00136985">
              <w:t>ıldı.</w:t>
            </w:r>
          </w:p>
          <w:p w:rsidR="00537ADD" w:rsidRPr="00136985" w:rsidRDefault="007955C9" w:rsidP="006F0C90">
            <w:pPr>
              <w:pStyle w:val="ListeParagraf"/>
              <w:numPr>
                <w:ilvl w:val="0"/>
                <w:numId w:val="7"/>
              </w:numPr>
              <w:spacing w:before="120" w:after="120"/>
              <w:ind w:left="313" w:hanging="313"/>
              <w:jc w:val="both"/>
              <w:rPr>
                <w:color w:val="auto"/>
              </w:rPr>
            </w:pPr>
            <w:r>
              <w:t>Üniversitemiz web sayfalarında yer alan kalite sekmelerinin standart hale dönüştürülmesi</w:t>
            </w:r>
            <w:r w:rsidR="00537ADD">
              <w:t xml:space="preserve"> </w:t>
            </w:r>
            <w:r w:rsidR="00537ADD" w:rsidRPr="00537ADD">
              <w:t xml:space="preserve">(YGG Karar No </w:t>
            </w:r>
            <w:r w:rsidR="00537ADD">
              <w:t>10</w:t>
            </w:r>
            <w:r w:rsidR="00537ADD" w:rsidRPr="00537ADD">
              <w:t>)</w:t>
            </w:r>
            <w:r w:rsidR="00136985">
              <w:t xml:space="preserve"> ilgili olarak; Enstitü web sayfasındaki kalite sekmeleri standart hale getirildi.</w:t>
            </w:r>
          </w:p>
          <w:p w:rsidR="00537ADD" w:rsidRPr="00537ADD" w:rsidRDefault="00537ADD" w:rsidP="00C14D77">
            <w:pPr>
              <w:pStyle w:val="ListeParagraf"/>
              <w:numPr>
                <w:ilvl w:val="0"/>
                <w:numId w:val="7"/>
              </w:numPr>
              <w:spacing w:before="120" w:after="120"/>
              <w:ind w:left="313" w:hanging="313"/>
              <w:jc w:val="both"/>
              <w:rPr>
                <w:color w:val="auto"/>
              </w:rPr>
            </w:pPr>
            <w:r>
              <w:t xml:space="preserve">Üniversitemiz öğrencilerinin öğrenim süresince tüm işlemlerine cevap verebilecek bir danışma masası kurulması </w:t>
            </w:r>
            <w:r w:rsidRPr="00537ADD">
              <w:t xml:space="preserve">(YGG Karar No </w:t>
            </w:r>
            <w:r>
              <w:t>11)</w:t>
            </w:r>
            <w:r w:rsidR="00136985">
              <w:t xml:space="preserve"> ile ilgili olarak; </w:t>
            </w:r>
            <w:r>
              <w:t>Enstitü internet sayfasında “Mezuniyet Yol Haritaları” sekmesi eklenerek öğrencilerden tez savunma sürecindeki iş ve işlemlerle ilgili gelen sorulara cevap verilmiştir.</w:t>
            </w:r>
          </w:p>
          <w:p w:rsidR="009E3588" w:rsidRPr="009E3588" w:rsidRDefault="007955C9" w:rsidP="00C14D77">
            <w:pPr>
              <w:pStyle w:val="ListeParagraf"/>
              <w:numPr>
                <w:ilvl w:val="0"/>
                <w:numId w:val="7"/>
              </w:numPr>
              <w:spacing w:before="120" w:after="120"/>
              <w:ind w:left="313" w:hanging="313"/>
              <w:jc w:val="both"/>
              <w:rPr>
                <w:color w:val="auto"/>
              </w:rPr>
            </w:pPr>
            <w:r>
              <w:t>Bologna Bilgi Paketlerinin güncel tutulması</w:t>
            </w:r>
            <w:r w:rsidR="00B03B79">
              <w:t xml:space="preserve"> </w:t>
            </w:r>
            <w:r w:rsidR="00537ADD" w:rsidRPr="00537ADD">
              <w:t xml:space="preserve">(YGG Karar No </w:t>
            </w:r>
            <w:r w:rsidR="00537ADD">
              <w:t>12</w:t>
            </w:r>
            <w:r w:rsidR="00136985">
              <w:t>) ilgili olarak;</w:t>
            </w:r>
            <w:r w:rsidR="00537ADD">
              <w:t xml:space="preserve"> </w:t>
            </w:r>
            <w:r w:rsidR="00136985">
              <w:t xml:space="preserve">%70 </w:t>
            </w:r>
            <w:r w:rsidR="00D32CC0">
              <w:t>düzey</w:t>
            </w:r>
            <w:r w:rsidR="00136985">
              <w:t>in</w:t>
            </w:r>
            <w:r w:rsidR="00D32CC0">
              <w:t>de gerçekleştirildi, yeni eklenen derslerin güncellenmesi çalışmaları devam etmektedir</w:t>
            </w:r>
            <w:r>
              <w:t>.</w:t>
            </w:r>
            <w:r w:rsidR="00D80BDB">
              <w:t xml:space="preserve"> </w:t>
            </w:r>
          </w:p>
          <w:p w:rsidR="009E3588" w:rsidRPr="009E3588" w:rsidRDefault="007955C9" w:rsidP="00C14D77">
            <w:pPr>
              <w:pStyle w:val="ListeParagraf"/>
              <w:numPr>
                <w:ilvl w:val="0"/>
                <w:numId w:val="7"/>
              </w:numPr>
              <w:spacing w:before="120" w:after="120"/>
              <w:ind w:left="313" w:hanging="313"/>
              <w:jc w:val="both"/>
              <w:rPr>
                <w:color w:val="auto"/>
              </w:rPr>
            </w:pPr>
            <w:r>
              <w:t>Üniversite genelinde veya birimler özelinde yapılan memnuniyet anketlerinde “görüş-öneri” bölümünün yer alması</w:t>
            </w:r>
            <w:r w:rsidR="009E3588">
              <w:t xml:space="preserve"> </w:t>
            </w:r>
            <w:r w:rsidR="009E3588" w:rsidRPr="00537ADD">
              <w:t xml:space="preserve">(YGG Karar No </w:t>
            </w:r>
            <w:r w:rsidR="009E3588">
              <w:t>13</w:t>
            </w:r>
            <w:r w:rsidR="009E3588" w:rsidRPr="00537ADD">
              <w:t>)</w:t>
            </w:r>
            <w:r w:rsidR="00136985">
              <w:t xml:space="preserve"> ilgili olarak; m</w:t>
            </w:r>
            <w:r w:rsidR="00D32CC0">
              <w:t>emnuniyet anketine “görüş-öneri” bölümüne yer verildi.</w:t>
            </w:r>
          </w:p>
          <w:p w:rsidR="00DB700F" w:rsidRPr="00205483" w:rsidRDefault="007955C9" w:rsidP="00205483">
            <w:pPr>
              <w:pStyle w:val="ListeParagraf"/>
              <w:numPr>
                <w:ilvl w:val="0"/>
                <w:numId w:val="7"/>
              </w:numPr>
              <w:spacing w:before="120" w:after="120"/>
              <w:ind w:left="313" w:hanging="313"/>
              <w:jc w:val="both"/>
              <w:rPr>
                <w:color w:val="auto"/>
              </w:rPr>
            </w:pPr>
            <w:r>
              <w:t>Web sitelerinin içerik ve İngilizce ara yüzlerinin güncelliğini sağlamak</w:t>
            </w:r>
            <w:r w:rsidR="009E3588">
              <w:t xml:space="preserve"> </w:t>
            </w:r>
            <w:r w:rsidR="009E3588" w:rsidRPr="00537ADD">
              <w:t xml:space="preserve">(YGG Karar No </w:t>
            </w:r>
            <w:r w:rsidR="009E3588">
              <w:t>14</w:t>
            </w:r>
            <w:r w:rsidR="009E3588" w:rsidRPr="00537ADD">
              <w:t>)</w:t>
            </w:r>
            <w:r w:rsidR="00136985">
              <w:t xml:space="preserve"> ilgili olarak; E</w:t>
            </w:r>
            <w:r w:rsidR="00D32CC0">
              <w:t>nstitü internet sitesindeki içerikler</w:t>
            </w:r>
            <w:r w:rsidR="00136985">
              <w:t xml:space="preserve"> güncellendi, </w:t>
            </w:r>
            <w:r w:rsidR="00D32CC0">
              <w:t xml:space="preserve">İngilizce ara yüzler </w:t>
            </w:r>
            <w:r w:rsidR="00136985">
              <w:t xml:space="preserve">%80 oranında </w:t>
            </w:r>
            <w:r w:rsidR="00D32CC0">
              <w:t>güncellenm</w:t>
            </w:r>
            <w:r w:rsidR="00205483">
              <w:t>iştir.</w:t>
            </w:r>
          </w:p>
        </w:tc>
      </w:tr>
    </w:tbl>
    <w:p w:rsidR="0078756B" w:rsidRDefault="0078756B" w:rsidP="00C14D77">
      <w:pPr>
        <w:spacing w:before="120" w:after="120" w:line="240" w:lineRule="auto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53044" w:rsidRPr="00853044" w:rsidTr="004D7FE0">
        <w:trPr>
          <w:trHeight w:val="567"/>
        </w:trPr>
        <w:tc>
          <w:tcPr>
            <w:tcW w:w="5000" w:type="pct"/>
            <w:vAlign w:val="center"/>
          </w:tcPr>
          <w:p w:rsidR="007523C6" w:rsidRPr="00853044" w:rsidRDefault="007523C6" w:rsidP="00C14D77">
            <w:pPr>
              <w:spacing w:before="120" w:after="120"/>
              <w:rPr>
                <w:b/>
                <w:color w:val="FF0000"/>
              </w:rPr>
            </w:pPr>
            <w:r w:rsidRPr="001F151E">
              <w:rPr>
                <w:b/>
                <w:color w:val="auto"/>
              </w:rPr>
              <w:t xml:space="preserve">2- Kalite Yönetim Sistemi </w:t>
            </w:r>
            <w:r w:rsidR="0088219B">
              <w:rPr>
                <w:b/>
                <w:color w:val="auto"/>
              </w:rPr>
              <w:t>i</w:t>
            </w:r>
            <w:r w:rsidRPr="001F151E">
              <w:rPr>
                <w:b/>
                <w:color w:val="auto"/>
              </w:rPr>
              <w:t>le İlgili İç ve Dış Hususlardaki Değişiklikler</w:t>
            </w:r>
            <w:r w:rsidR="002759E0">
              <w:rPr>
                <w:b/>
                <w:color w:val="auto"/>
              </w:rPr>
              <w:t>:</w:t>
            </w:r>
            <w:r w:rsidR="00853044" w:rsidRPr="001F151E">
              <w:rPr>
                <w:b/>
                <w:color w:val="auto"/>
              </w:rPr>
              <w:t xml:space="preserve"> </w:t>
            </w:r>
          </w:p>
        </w:tc>
      </w:tr>
      <w:tr w:rsidR="007523C6" w:rsidTr="004D7FE0">
        <w:trPr>
          <w:trHeight w:val="567"/>
        </w:trPr>
        <w:tc>
          <w:tcPr>
            <w:tcW w:w="5000" w:type="pct"/>
            <w:vAlign w:val="center"/>
          </w:tcPr>
          <w:p w:rsidR="007523C6" w:rsidRDefault="007523C6" w:rsidP="00C14D77">
            <w:pPr>
              <w:spacing w:before="120" w:after="120"/>
            </w:pPr>
            <w:r>
              <w:t xml:space="preserve">Değişiklik Durumu:                Var   </w:t>
            </w:r>
            <w:sdt>
              <w:sdtPr>
                <w:rPr>
                  <w:sz w:val="32"/>
                </w:rPr>
                <w:id w:val="114615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1C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         Yok   </w:t>
            </w:r>
            <w:sdt>
              <w:sdtPr>
                <w:rPr>
                  <w:sz w:val="32"/>
                </w:rPr>
                <w:id w:val="2005465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10B">
                  <w:rPr>
                    <w:rFonts w:ascii="MS Gothic" w:eastAsia="MS Gothic" w:hAnsi="MS Gothic" w:hint="eastAsia"/>
                    <w:sz w:val="32"/>
                  </w:rPr>
                  <w:t>☒</w:t>
                </w:r>
              </w:sdtContent>
            </w:sdt>
            <w:r>
              <w:t xml:space="preserve"> </w:t>
            </w:r>
          </w:p>
        </w:tc>
      </w:tr>
      <w:tr w:rsidR="007523C6" w:rsidTr="004D7FE0">
        <w:trPr>
          <w:trHeight w:val="567"/>
        </w:trPr>
        <w:tc>
          <w:tcPr>
            <w:tcW w:w="5000" w:type="pct"/>
            <w:vAlign w:val="center"/>
          </w:tcPr>
          <w:p w:rsidR="007523C6" w:rsidRDefault="007523C6" w:rsidP="00C14D77">
            <w:pPr>
              <w:spacing w:before="120" w:after="120"/>
            </w:pPr>
            <w:r>
              <w:lastRenderedPageBreak/>
              <w:t>İç Hususlar:</w:t>
            </w:r>
          </w:p>
        </w:tc>
      </w:tr>
      <w:tr w:rsidR="007523C6" w:rsidTr="004D7FE0">
        <w:trPr>
          <w:trHeight w:val="567"/>
        </w:trPr>
        <w:tc>
          <w:tcPr>
            <w:tcW w:w="5000" w:type="pct"/>
            <w:vAlign w:val="center"/>
          </w:tcPr>
          <w:p w:rsidR="001F151E" w:rsidRDefault="007523C6" w:rsidP="00C14D77">
            <w:pPr>
              <w:spacing w:before="120" w:after="120"/>
            </w:pPr>
            <w:r>
              <w:t>Dış Hususlar:</w:t>
            </w:r>
          </w:p>
        </w:tc>
      </w:tr>
    </w:tbl>
    <w:p w:rsidR="0078756B" w:rsidRDefault="0078756B" w:rsidP="00C14D77">
      <w:pPr>
        <w:spacing w:before="120" w:after="120" w:line="240" w:lineRule="auto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523C6" w:rsidTr="004D7FE0">
        <w:trPr>
          <w:trHeight w:val="567"/>
        </w:trPr>
        <w:tc>
          <w:tcPr>
            <w:tcW w:w="5000" w:type="pct"/>
            <w:vAlign w:val="center"/>
          </w:tcPr>
          <w:p w:rsidR="007523C6" w:rsidRPr="007523C6" w:rsidRDefault="007523C6" w:rsidP="00C14D77">
            <w:pPr>
              <w:spacing w:before="120" w:after="120"/>
              <w:rPr>
                <w:b/>
              </w:rPr>
            </w:pPr>
            <w:r w:rsidRPr="007523C6">
              <w:rPr>
                <w:b/>
              </w:rPr>
              <w:t>3- Müşteri Memnuniyeti ve İlgili Taraflardan Gelen Geri Bildi</w:t>
            </w:r>
            <w:r>
              <w:rPr>
                <w:b/>
              </w:rPr>
              <w:t>rimler</w:t>
            </w:r>
            <w:r w:rsidR="002759E0">
              <w:rPr>
                <w:b/>
              </w:rPr>
              <w:t>:</w:t>
            </w:r>
          </w:p>
        </w:tc>
      </w:tr>
      <w:tr w:rsidR="007523C6" w:rsidTr="004D7FE0">
        <w:trPr>
          <w:trHeight w:val="567"/>
        </w:trPr>
        <w:tc>
          <w:tcPr>
            <w:tcW w:w="5000" w:type="pct"/>
            <w:vAlign w:val="center"/>
          </w:tcPr>
          <w:p w:rsidR="00FC1413" w:rsidRPr="00EA33B8" w:rsidRDefault="00101EBC" w:rsidP="00C14D77">
            <w:pPr>
              <w:spacing w:before="120" w:after="120"/>
              <w:rPr>
                <w:b/>
              </w:rPr>
            </w:pPr>
            <w:r w:rsidRPr="00EA33B8">
              <w:rPr>
                <w:b/>
              </w:rPr>
              <w:t>Müşteri Memnuniyeti:</w:t>
            </w:r>
          </w:p>
          <w:p w:rsidR="00101EBC" w:rsidRDefault="00101EBC" w:rsidP="00327CE7">
            <w:pPr>
              <w:pStyle w:val="ListeParagraf"/>
              <w:numPr>
                <w:ilvl w:val="0"/>
                <w:numId w:val="8"/>
              </w:numPr>
              <w:spacing w:before="120" w:after="120"/>
              <w:ind w:left="313" w:hanging="284"/>
              <w:jc w:val="both"/>
            </w:pPr>
            <w:r>
              <w:t xml:space="preserve">Üniversitenin genelinde ara sınav notlarının yayınlandığı </w:t>
            </w:r>
            <w:r w:rsidR="00FC1413">
              <w:t xml:space="preserve">2024 yılı Kasım </w:t>
            </w:r>
            <w:r>
              <w:t>ayında genel memnuniyet anketi</w:t>
            </w:r>
            <w:r w:rsidR="00FC1413">
              <w:t xml:space="preserve"> yapılmıştır. </w:t>
            </w:r>
          </w:p>
          <w:p w:rsidR="00FC1413" w:rsidRDefault="00FC1413" w:rsidP="00C14D77">
            <w:pPr>
              <w:pStyle w:val="ListeParagraf"/>
              <w:numPr>
                <w:ilvl w:val="0"/>
                <w:numId w:val="8"/>
              </w:numPr>
              <w:spacing w:before="120" w:after="120"/>
              <w:ind w:left="313" w:hanging="284"/>
              <w:jc w:val="both"/>
            </w:pPr>
            <w:r>
              <w:t>Toplam 347 öğrenci anketi yanıtlamış olup ö</w:t>
            </w:r>
            <w:r w:rsidR="00DB700F">
              <w:t>ğrenci genel memnuniyet oranı %</w:t>
            </w:r>
            <w:r>
              <w:t>44,</w:t>
            </w:r>
            <w:r w:rsidR="00DB700F">
              <w:t>8 iken memnuniyetsizlik oranı %</w:t>
            </w:r>
            <w:r>
              <w:t>20,6 olarak gerçekleşmiştir. Ayrıca ne memnun ne me</w:t>
            </w:r>
            <w:r w:rsidR="00DB700F">
              <w:t>mnun değil olanların oranı da %</w:t>
            </w:r>
            <w:r>
              <w:t>34,6 olarak gerçekleşmiştir.</w:t>
            </w:r>
            <w:r w:rsidR="006F4DB7">
              <w:t xml:space="preserve"> Kararsız olanlar, eşit şekilde dağıtıldığında memnuniyet oranı %62,18.</w:t>
            </w:r>
          </w:p>
        </w:tc>
      </w:tr>
      <w:tr w:rsidR="007523C6" w:rsidTr="004D7FE0">
        <w:trPr>
          <w:trHeight w:val="567"/>
        </w:trPr>
        <w:tc>
          <w:tcPr>
            <w:tcW w:w="5000" w:type="pct"/>
            <w:vAlign w:val="center"/>
          </w:tcPr>
          <w:p w:rsidR="00327CE7" w:rsidRPr="00EA33B8" w:rsidRDefault="007523C6" w:rsidP="00C14D77">
            <w:pPr>
              <w:spacing w:before="120" w:after="120"/>
              <w:jc w:val="both"/>
              <w:rPr>
                <w:b/>
              </w:rPr>
            </w:pPr>
            <w:r w:rsidRPr="00EA33B8">
              <w:rPr>
                <w:b/>
              </w:rPr>
              <w:t>Müşteri Şikâyeti ve Konusu:</w:t>
            </w:r>
            <w:r w:rsidR="004103CF" w:rsidRPr="00EA33B8">
              <w:rPr>
                <w:b/>
              </w:rPr>
              <w:t xml:space="preserve"> </w:t>
            </w:r>
          </w:p>
          <w:p w:rsidR="009B2B41" w:rsidRDefault="004103CF" w:rsidP="00205483">
            <w:pPr>
              <w:pStyle w:val="ListeParagraf"/>
              <w:numPr>
                <w:ilvl w:val="0"/>
                <w:numId w:val="14"/>
              </w:numPr>
              <w:spacing w:before="120" w:after="120"/>
              <w:ind w:left="316" w:firstLine="0"/>
              <w:jc w:val="both"/>
            </w:pPr>
            <w:r>
              <w:t>Memnuniy</w:t>
            </w:r>
            <w:r w:rsidR="0041641E">
              <w:t>etin en düşük olduğu konuların k</w:t>
            </w:r>
            <w:r>
              <w:t xml:space="preserve">ampüs </w:t>
            </w:r>
            <w:r w:rsidR="00640F50">
              <w:t>imkânları</w:t>
            </w:r>
            <w:r>
              <w:t xml:space="preserve"> ile ilgili bölümde </w:t>
            </w:r>
            <w:r w:rsidR="004C644C">
              <w:t xml:space="preserve">(kampüse ulaşım, kampüs alanındaki sosyal alanların yetersizliği, yemeklerin niteliği) </w:t>
            </w:r>
            <w:r>
              <w:t xml:space="preserve">yoğunlaştığı görülmüştür. </w:t>
            </w:r>
          </w:p>
        </w:tc>
      </w:tr>
      <w:tr w:rsidR="007523C6" w:rsidTr="004D7FE0">
        <w:trPr>
          <w:trHeight w:val="567"/>
        </w:trPr>
        <w:tc>
          <w:tcPr>
            <w:tcW w:w="5000" w:type="pct"/>
            <w:vAlign w:val="center"/>
          </w:tcPr>
          <w:p w:rsidR="00A6279F" w:rsidRPr="0024454E" w:rsidRDefault="007523C6" w:rsidP="00C14D77">
            <w:pPr>
              <w:spacing w:before="120" w:after="120"/>
              <w:jc w:val="both"/>
              <w:rPr>
                <w:b/>
              </w:rPr>
            </w:pPr>
            <w:r w:rsidRPr="0024454E">
              <w:rPr>
                <w:b/>
              </w:rPr>
              <w:t>Müşteri Önerisi ve Konusu:</w:t>
            </w:r>
          </w:p>
          <w:p w:rsidR="0024454E" w:rsidRPr="0024454E" w:rsidRDefault="0024454E" w:rsidP="0024454E">
            <w:pPr>
              <w:pStyle w:val="ListeParagraf"/>
              <w:numPr>
                <w:ilvl w:val="0"/>
                <w:numId w:val="9"/>
              </w:numPr>
              <w:spacing w:before="120" w:after="120"/>
              <w:ind w:left="174" w:hanging="142"/>
              <w:jc w:val="both"/>
            </w:pPr>
            <w:r w:rsidRPr="0024454E">
              <w:t>Yeni lisansüstü programların açılması</w:t>
            </w:r>
          </w:p>
          <w:p w:rsidR="007523C6" w:rsidRPr="0024454E" w:rsidRDefault="009B2B41" w:rsidP="0024454E">
            <w:pPr>
              <w:pStyle w:val="ListeParagraf"/>
              <w:numPr>
                <w:ilvl w:val="0"/>
                <w:numId w:val="9"/>
              </w:numPr>
              <w:spacing w:before="120" w:after="120"/>
              <w:ind w:left="174" w:hanging="142"/>
              <w:jc w:val="both"/>
            </w:pPr>
            <w:r w:rsidRPr="0024454E">
              <w:t xml:space="preserve">Kampüsteki sosyal alanlar, ulaşım, yemekhane, eğitim </w:t>
            </w:r>
            <w:r w:rsidR="00952807" w:rsidRPr="0024454E">
              <w:t>öğretim</w:t>
            </w:r>
            <w:r w:rsidRPr="0024454E">
              <w:t xml:space="preserve"> </w:t>
            </w:r>
            <w:r w:rsidR="00B03B79" w:rsidRPr="0024454E">
              <w:t>imkânlarının</w:t>
            </w:r>
            <w:r w:rsidR="00952807" w:rsidRPr="0024454E">
              <w:t xml:space="preserve"> geliştirilmesi üzerinedir.</w:t>
            </w:r>
          </w:p>
        </w:tc>
      </w:tr>
      <w:tr w:rsidR="007523C6" w:rsidTr="004D7FE0">
        <w:trPr>
          <w:trHeight w:val="567"/>
        </w:trPr>
        <w:tc>
          <w:tcPr>
            <w:tcW w:w="5000" w:type="pct"/>
            <w:vAlign w:val="center"/>
          </w:tcPr>
          <w:p w:rsidR="00213329" w:rsidRDefault="007523C6" w:rsidP="00C14D77">
            <w:pPr>
              <w:spacing w:before="120" w:after="120"/>
            </w:pPr>
            <w:r>
              <w:t>İlgili Tarafların Geri Bildirimleri:</w:t>
            </w:r>
            <w:r w:rsidR="00952807">
              <w:t xml:space="preserve"> </w:t>
            </w:r>
          </w:p>
        </w:tc>
      </w:tr>
    </w:tbl>
    <w:p w:rsidR="0078756B" w:rsidRDefault="0078756B" w:rsidP="00C14D77">
      <w:pPr>
        <w:spacing w:before="120" w:after="12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23C6" w:rsidRPr="0024454E" w:rsidTr="002759E0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7523C6" w:rsidRPr="0024454E" w:rsidRDefault="007523C6" w:rsidP="00C14D77">
            <w:pPr>
              <w:spacing w:before="120" w:after="12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24454E">
              <w:rPr>
                <w:rFonts w:eastAsia="Calibri" w:cs="Times New Roman"/>
                <w:b/>
                <w:color w:val="000000"/>
                <w:szCs w:val="24"/>
              </w:rPr>
              <w:t>4- Hedeflere Erişme Derecesi</w:t>
            </w:r>
            <w:r w:rsidR="002759E0" w:rsidRPr="0024454E">
              <w:rPr>
                <w:rFonts w:eastAsia="Calibri" w:cs="Times New Roman"/>
                <w:b/>
                <w:color w:val="000000"/>
                <w:szCs w:val="24"/>
              </w:rPr>
              <w:t>:</w:t>
            </w:r>
          </w:p>
        </w:tc>
      </w:tr>
      <w:tr w:rsidR="007523C6" w:rsidRPr="0024454E" w:rsidTr="002759E0">
        <w:trPr>
          <w:trHeight w:val="567"/>
        </w:trPr>
        <w:tc>
          <w:tcPr>
            <w:tcW w:w="1666" w:type="pct"/>
            <w:shd w:val="clear" w:color="auto" w:fill="auto"/>
            <w:vAlign w:val="center"/>
          </w:tcPr>
          <w:p w:rsidR="007523C6" w:rsidRPr="0024454E" w:rsidRDefault="007523C6" w:rsidP="00C14D77">
            <w:pPr>
              <w:spacing w:before="120" w:after="12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24454E">
              <w:rPr>
                <w:rFonts w:eastAsia="Calibri" w:cs="Times New Roman"/>
                <w:b/>
                <w:color w:val="000000"/>
                <w:szCs w:val="24"/>
              </w:rPr>
              <w:t>Biriminizi İlgilendiren Hedef: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7523C6" w:rsidRPr="0024454E" w:rsidRDefault="007523C6" w:rsidP="00C14D77">
            <w:pPr>
              <w:spacing w:before="120" w:after="12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24454E">
              <w:rPr>
                <w:rFonts w:eastAsia="Calibri" w:cs="Times New Roman"/>
                <w:b/>
                <w:color w:val="000000"/>
                <w:szCs w:val="24"/>
              </w:rPr>
              <w:t>Hedeflerin Gerçekleşme Durumu: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7523C6" w:rsidRPr="0024454E" w:rsidRDefault="007523C6" w:rsidP="00C14D77">
            <w:pPr>
              <w:spacing w:before="120" w:after="12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24454E">
              <w:rPr>
                <w:rFonts w:eastAsia="Calibri" w:cs="Times New Roman"/>
                <w:b/>
                <w:color w:val="000000"/>
                <w:szCs w:val="24"/>
              </w:rPr>
              <w:t>Hedeflerin Gerçekleşmeme Sebebi:</w:t>
            </w:r>
          </w:p>
        </w:tc>
      </w:tr>
      <w:tr w:rsidR="00952807" w:rsidRPr="0024454E" w:rsidTr="002759E0">
        <w:trPr>
          <w:trHeight w:val="567"/>
        </w:trPr>
        <w:tc>
          <w:tcPr>
            <w:tcW w:w="1666" w:type="pct"/>
            <w:shd w:val="clear" w:color="auto" w:fill="auto"/>
            <w:vAlign w:val="center"/>
          </w:tcPr>
          <w:p w:rsidR="00952807" w:rsidRPr="0024454E" w:rsidRDefault="00952807" w:rsidP="00C14D77">
            <w:pPr>
              <w:spacing w:before="120" w:after="120" w:line="240" w:lineRule="auto"/>
              <w:rPr>
                <w:color w:val="000000"/>
                <w:szCs w:val="24"/>
              </w:rPr>
            </w:pPr>
            <w:r w:rsidRPr="0024454E">
              <w:rPr>
                <w:color w:val="000000"/>
                <w:szCs w:val="24"/>
              </w:rPr>
              <w:t>Anabilim Dalı Sayısını Artırılması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52807" w:rsidRPr="0024454E" w:rsidRDefault="00DB700F" w:rsidP="00C14D77">
            <w:pPr>
              <w:spacing w:before="120" w:after="12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24454E">
              <w:rPr>
                <w:rFonts w:eastAsia="Calibri" w:cs="Times New Roman"/>
                <w:color w:val="000000"/>
                <w:szCs w:val="24"/>
              </w:rPr>
              <w:t>Yapılan başvurular sonrasında iki yeni anabilim dalı kuruldu.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52807" w:rsidRPr="0024454E" w:rsidRDefault="00952807" w:rsidP="00C14D77">
            <w:pPr>
              <w:spacing w:before="120" w:after="120" w:line="240" w:lineRule="auto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952807" w:rsidRPr="0024454E" w:rsidTr="002759E0">
        <w:trPr>
          <w:trHeight w:val="567"/>
        </w:trPr>
        <w:tc>
          <w:tcPr>
            <w:tcW w:w="1666" w:type="pct"/>
            <w:shd w:val="clear" w:color="auto" w:fill="auto"/>
            <w:vAlign w:val="center"/>
          </w:tcPr>
          <w:p w:rsidR="00952807" w:rsidRPr="0024454E" w:rsidRDefault="006F4AE5" w:rsidP="006F4AE5">
            <w:pPr>
              <w:spacing w:before="120" w:after="120" w:line="240" w:lineRule="auto"/>
              <w:rPr>
                <w:color w:val="000000"/>
                <w:szCs w:val="24"/>
              </w:rPr>
            </w:pPr>
            <w:r w:rsidRPr="0024454E">
              <w:rPr>
                <w:rFonts w:eastAsia="Calibri" w:cs="Times New Roman"/>
                <w:color w:val="000000"/>
                <w:szCs w:val="24"/>
              </w:rPr>
              <w:t>Enerji tasarrufunun sağlanmasına yönelik çalışmalar yapmak.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52807" w:rsidRPr="0024454E" w:rsidRDefault="006F4AE5" w:rsidP="006F4AE5">
            <w:pPr>
              <w:spacing w:before="120" w:after="12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24454E">
              <w:rPr>
                <w:rFonts w:eastAsia="Calibri" w:cs="Times New Roman"/>
                <w:color w:val="000000"/>
                <w:szCs w:val="24"/>
              </w:rPr>
              <w:t>Enerji tasarrufuna yönelik eğitimler verildi</w:t>
            </w:r>
            <w:r w:rsidRPr="0024454E">
              <w:rPr>
                <w:rFonts w:eastAsia="Calibri" w:cs="Times New Roman"/>
                <w:color w:val="000000"/>
                <w:szCs w:val="24"/>
              </w:rPr>
              <w:t>.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52807" w:rsidRPr="0024454E" w:rsidRDefault="00952807" w:rsidP="00C14D77">
            <w:pPr>
              <w:spacing w:before="120" w:after="120" w:line="240" w:lineRule="auto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952807" w:rsidRPr="0024454E" w:rsidTr="002759E0">
        <w:trPr>
          <w:trHeight w:val="567"/>
        </w:trPr>
        <w:tc>
          <w:tcPr>
            <w:tcW w:w="1666" w:type="pct"/>
            <w:shd w:val="clear" w:color="auto" w:fill="auto"/>
            <w:vAlign w:val="center"/>
          </w:tcPr>
          <w:p w:rsidR="00952807" w:rsidRPr="0024454E" w:rsidRDefault="006F4AE5" w:rsidP="00C14D77">
            <w:pPr>
              <w:spacing w:before="120" w:after="120" w:line="240" w:lineRule="auto"/>
              <w:rPr>
                <w:color w:val="000000"/>
                <w:szCs w:val="24"/>
              </w:rPr>
            </w:pPr>
            <w:r w:rsidRPr="0024454E">
              <w:rPr>
                <w:color w:val="000000"/>
                <w:szCs w:val="24"/>
              </w:rPr>
              <w:lastRenderedPageBreak/>
              <w:t>Öğrenci Memnuniyet Düzeyini artırmak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52807" w:rsidRPr="0024454E" w:rsidRDefault="006F4AE5" w:rsidP="006F4AE5">
            <w:pPr>
              <w:spacing w:before="120" w:after="12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24454E">
              <w:rPr>
                <w:rFonts w:eastAsia="Calibri" w:cs="Times New Roman"/>
                <w:color w:val="000000"/>
                <w:szCs w:val="24"/>
              </w:rPr>
              <w:t xml:space="preserve">Öğrenci memnuniyet düzeyinde </w:t>
            </w:r>
            <w:r w:rsidR="00277F9D">
              <w:rPr>
                <w:rFonts w:eastAsia="Calibri" w:cs="Times New Roman"/>
                <w:color w:val="000000"/>
                <w:szCs w:val="24"/>
              </w:rPr>
              <w:t xml:space="preserve">hedeflenen </w:t>
            </w:r>
            <w:r w:rsidRPr="0024454E">
              <w:rPr>
                <w:rFonts w:eastAsia="Calibri" w:cs="Times New Roman"/>
                <w:color w:val="000000"/>
                <w:szCs w:val="24"/>
              </w:rPr>
              <w:t>artış sağlandı</w:t>
            </w:r>
            <w:r w:rsidRPr="0024454E">
              <w:rPr>
                <w:rFonts w:eastAsia="Calibri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52807" w:rsidRPr="0024454E" w:rsidRDefault="00952807" w:rsidP="00C14D77">
            <w:pPr>
              <w:spacing w:before="120" w:after="120" w:line="240" w:lineRule="auto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BE5491" w:rsidRPr="0024454E" w:rsidTr="002759E0">
        <w:trPr>
          <w:trHeight w:val="567"/>
        </w:trPr>
        <w:tc>
          <w:tcPr>
            <w:tcW w:w="1666" w:type="pct"/>
            <w:shd w:val="clear" w:color="auto" w:fill="auto"/>
            <w:vAlign w:val="center"/>
          </w:tcPr>
          <w:p w:rsidR="00BE5491" w:rsidRPr="0024454E" w:rsidRDefault="006F4AE5" w:rsidP="00C14D77">
            <w:pPr>
              <w:spacing w:before="120" w:after="12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24454E">
              <w:rPr>
                <w:color w:val="000000"/>
                <w:szCs w:val="24"/>
              </w:rPr>
              <w:t>Enstitüye ait tam teşekküllü bir bina kazandırmak.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BE5491" w:rsidRPr="0024454E" w:rsidRDefault="006F4AE5" w:rsidP="00C14D77">
            <w:pPr>
              <w:spacing w:before="120" w:after="12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24454E">
              <w:rPr>
                <w:rFonts w:eastAsia="Calibri" w:cs="Times New Roman"/>
                <w:color w:val="000000"/>
                <w:szCs w:val="24"/>
              </w:rPr>
              <w:t>Gerçekleştirilemedi.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BE5491" w:rsidRPr="0024454E" w:rsidRDefault="006F4AE5" w:rsidP="00C14D77">
            <w:pPr>
              <w:spacing w:before="120" w:after="12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24454E">
              <w:rPr>
                <w:rFonts w:eastAsia="Calibri" w:cs="Times New Roman"/>
                <w:color w:val="000000"/>
                <w:szCs w:val="24"/>
              </w:rPr>
              <w:t>Tasarruf tedbirleri, bütçe olanaklarının yetersizliği</w:t>
            </w:r>
          </w:p>
        </w:tc>
      </w:tr>
      <w:tr w:rsidR="007523C6" w:rsidRPr="00B03B79" w:rsidTr="002759E0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7523C6" w:rsidRPr="0024454E" w:rsidRDefault="007523C6" w:rsidP="00C14D77">
            <w:pPr>
              <w:spacing w:before="120" w:after="120" w:line="240" w:lineRule="auto"/>
              <w:rPr>
                <w:b/>
                <w:color w:val="000000"/>
                <w:szCs w:val="24"/>
              </w:rPr>
            </w:pPr>
            <w:r w:rsidRPr="0024454E">
              <w:rPr>
                <w:b/>
                <w:color w:val="000000"/>
                <w:szCs w:val="24"/>
              </w:rPr>
              <w:t>Gelecek Yıl Biriminiz İçin Belirlemek İstediğiniz Hedefler:</w:t>
            </w:r>
          </w:p>
          <w:p w:rsidR="00470D53" w:rsidRPr="0024454E" w:rsidRDefault="00F71417" w:rsidP="00C14D77">
            <w:pPr>
              <w:spacing w:before="120" w:after="120" w:line="240" w:lineRule="auto"/>
              <w:jc w:val="both"/>
              <w:rPr>
                <w:color w:val="000000"/>
                <w:szCs w:val="24"/>
              </w:rPr>
            </w:pPr>
            <w:r w:rsidRPr="0024454E">
              <w:rPr>
                <w:color w:val="000000"/>
                <w:szCs w:val="24"/>
              </w:rPr>
              <w:t xml:space="preserve">1. </w:t>
            </w:r>
            <w:r w:rsidR="00DB700F" w:rsidRPr="0024454E">
              <w:rPr>
                <w:color w:val="000000"/>
                <w:szCs w:val="24"/>
              </w:rPr>
              <w:t>Lisansüstü eğitim programların</w:t>
            </w:r>
            <w:r w:rsidR="00BC2F57" w:rsidRPr="0024454E">
              <w:rPr>
                <w:color w:val="000000"/>
                <w:szCs w:val="24"/>
              </w:rPr>
              <w:t>ın eğitim</w:t>
            </w:r>
            <w:r w:rsidR="00A22843" w:rsidRPr="0024454E">
              <w:rPr>
                <w:color w:val="000000"/>
                <w:szCs w:val="24"/>
              </w:rPr>
              <w:t xml:space="preserve"> ve </w:t>
            </w:r>
            <w:r w:rsidR="00B03B79" w:rsidRPr="0024454E">
              <w:rPr>
                <w:color w:val="000000"/>
                <w:szCs w:val="24"/>
              </w:rPr>
              <w:t>b</w:t>
            </w:r>
            <w:r w:rsidR="00BC2F57" w:rsidRPr="0024454E">
              <w:rPr>
                <w:color w:val="000000"/>
                <w:szCs w:val="24"/>
              </w:rPr>
              <w:t>ilimsel yayın</w:t>
            </w:r>
            <w:r w:rsidR="00470D53" w:rsidRPr="0024454E">
              <w:rPr>
                <w:color w:val="000000"/>
                <w:szCs w:val="24"/>
              </w:rPr>
              <w:t xml:space="preserve"> çalışmalar</w:t>
            </w:r>
            <w:r w:rsidR="00A22843" w:rsidRPr="0024454E">
              <w:rPr>
                <w:color w:val="000000"/>
                <w:szCs w:val="24"/>
              </w:rPr>
              <w:t>ın</w:t>
            </w:r>
            <w:r w:rsidR="00DB700F" w:rsidRPr="0024454E">
              <w:rPr>
                <w:color w:val="000000"/>
                <w:szCs w:val="24"/>
              </w:rPr>
              <w:t>da niteli</w:t>
            </w:r>
            <w:r w:rsidR="00A22843" w:rsidRPr="0024454E">
              <w:rPr>
                <w:color w:val="000000"/>
                <w:szCs w:val="24"/>
              </w:rPr>
              <w:t xml:space="preserve">k ve niceliğin </w:t>
            </w:r>
            <w:r w:rsidR="00470D53" w:rsidRPr="0024454E">
              <w:rPr>
                <w:color w:val="000000"/>
                <w:szCs w:val="24"/>
              </w:rPr>
              <w:t>artırılması.</w:t>
            </w:r>
          </w:p>
          <w:p w:rsidR="00F71417" w:rsidRPr="0024454E" w:rsidRDefault="00470D53" w:rsidP="00C14D77">
            <w:pPr>
              <w:spacing w:before="120" w:after="120" w:line="240" w:lineRule="auto"/>
              <w:jc w:val="both"/>
              <w:rPr>
                <w:color w:val="000000"/>
                <w:szCs w:val="24"/>
              </w:rPr>
            </w:pPr>
            <w:r w:rsidRPr="0024454E">
              <w:rPr>
                <w:color w:val="000000"/>
                <w:szCs w:val="24"/>
              </w:rPr>
              <w:t>2</w:t>
            </w:r>
            <w:r w:rsidR="00F71417" w:rsidRPr="0024454E">
              <w:rPr>
                <w:color w:val="000000"/>
                <w:szCs w:val="24"/>
              </w:rPr>
              <w:t>. Üniversitemizin enerji ihtisas alan</w:t>
            </w:r>
            <w:r w:rsidR="00EA33B8" w:rsidRPr="0024454E">
              <w:rPr>
                <w:color w:val="000000"/>
                <w:szCs w:val="24"/>
              </w:rPr>
              <w:t>ı</w:t>
            </w:r>
            <w:r w:rsidR="00277F9D">
              <w:rPr>
                <w:color w:val="000000"/>
                <w:szCs w:val="24"/>
              </w:rPr>
              <w:t xml:space="preserve"> ile ilgili </w:t>
            </w:r>
            <w:r w:rsidR="00F71417" w:rsidRPr="0024454E">
              <w:rPr>
                <w:color w:val="000000"/>
                <w:szCs w:val="24"/>
              </w:rPr>
              <w:t>tez ve yayın sayısının artırılması.</w:t>
            </w:r>
          </w:p>
          <w:p w:rsidR="007523C6" w:rsidRDefault="00470D53" w:rsidP="00C14D77">
            <w:pPr>
              <w:spacing w:before="120" w:after="120" w:line="240" w:lineRule="auto"/>
              <w:jc w:val="both"/>
            </w:pPr>
            <w:r w:rsidRPr="0024454E">
              <w:rPr>
                <w:color w:val="000000"/>
                <w:szCs w:val="24"/>
              </w:rPr>
              <w:t>3</w:t>
            </w:r>
            <w:r w:rsidR="00F71417" w:rsidRPr="0024454E">
              <w:rPr>
                <w:color w:val="000000"/>
                <w:szCs w:val="24"/>
              </w:rPr>
              <w:t xml:space="preserve">. </w:t>
            </w:r>
            <w:r w:rsidR="00A22843" w:rsidRPr="0024454E">
              <w:t>Öğrencilerin gerçekleştirdiği BAP, TÜBİTAK ve AB proje sayısının artırılması.</w:t>
            </w:r>
          </w:p>
          <w:p w:rsidR="0024454E" w:rsidRPr="00B03B79" w:rsidRDefault="0024454E" w:rsidP="0024454E">
            <w:pPr>
              <w:spacing w:before="120" w:after="120" w:line="240" w:lineRule="auto"/>
              <w:jc w:val="both"/>
              <w:rPr>
                <w:color w:val="000000"/>
                <w:szCs w:val="24"/>
              </w:rPr>
            </w:pPr>
            <w:r>
              <w:t xml:space="preserve">4. </w:t>
            </w:r>
            <w:r>
              <w:rPr>
                <w:color w:val="000000"/>
                <w:szCs w:val="24"/>
              </w:rPr>
              <w:t>Enstitüye ihtiyaca cevap vere</w:t>
            </w:r>
            <w:r w:rsidR="00D35BE7">
              <w:rPr>
                <w:color w:val="000000"/>
                <w:szCs w:val="24"/>
              </w:rPr>
              <w:t>bile</w:t>
            </w:r>
            <w:r>
              <w:rPr>
                <w:color w:val="000000"/>
                <w:szCs w:val="24"/>
              </w:rPr>
              <w:t xml:space="preserve">cek </w:t>
            </w:r>
            <w:r>
              <w:rPr>
                <w:color w:val="000000"/>
                <w:szCs w:val="24"/>
              </w:rPr>
              <w:t xml:space="preserve">nitelikte </w:t>
            </w:r>
            <w:r>
              <w:rPr>
                <w:color w:val="000000"/>
                <w:szCs w:val="24"/>
              </w:rPr>
              <w:t>bir bina kazandırılması (</w:t>
            </w:r>
            <w:r>
              <w:rPr>
                <w:color w:val="000000"/>
                <w:szCs w:val="24"/>
              </w:rPr>
              <w:t>tez savunma ve</w:t>
            </w:r>
            <w:r>
              <w:rPr>
                <w:color w:val="000000"/>
                <w:szCs w:val="24"/>
              </w:rPr>
              <w:t xml:space="preserve"> seminer</w:t>
            </w:r>
            <w:r>
              <w:rPr>
                <w:color w:val="000000"/>
                <w:szCs w:val="24"/>
              </w:rPr>
              <w:t xml:space="preserve"> salonları</w:t>
            </w:r>
            <w:r>
              <w:rPr>
                <w:color w:val="000000"/>
                <w:szCs w:val="24"/>
              </w:rPr>
              <w:t>, derslik</w:t>
            </w:r>
            <w:r>
              <w:rPr>
                <w:color w:val="000000"/>
                <w:szCs w:val="24"/>
              </w:rPr>
              <w:t>ler</w:t>
            </w:r>
            <w:r>
              <w:rPr>
                <w:color w:val="000000"/>
                <w:szCs w:val="24"/>
              </w:rPr>
              <w:t>, toplantı salonu vb.)</w:t>
            </w:r>
          </w:p>
        </w:tc>
      </w:tr>
    </w:tbl>
    <w:p w:rsidR="007523C6" w:rsidRDefault="007523C6" w:rsidP="00C14D77">
      <w:pPr>
        <w:spacing w:before="120" w:after="120" w:line="240" w:lineRule="auto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1EC4" w:rsidTr="004D7FE0">
        <w:trPr>
          <w:trHeight w:val="567"/>
        </w:trPr>
        <w:tc>
          <w:tcPr>
            <w:tcW w:w="5000" w:type="pct"/>
            <w:vAlign w:val="center"/>
          </w:tcPr>
          <w:p w:rsidR="00D11EC4" w:rsidRPr="00A828CE" w:rsidRDefault="0078756B" w:rsidP="00C14D77">
            <w:pPr>
              <w:spacing w:before="120" w:after="120"/>
              <w:rPr>
                <w:b/>
              </w:rPr>
            </w:pPr>
            <w:r>
              <w:rPr>
                <w:b/>
              </w:rPr>
              <w:t>5</w:t>
            </w:r>
            <w:r w:rsidR="00D11EC4" w:rsidRPr="007523C6">
              <w:rPr>
                <w:b/>
              </w:rPr>
              <w:t xml:space="preserve">- </w:t>
            </w:r>
            <w:r w:rsidR="00D11EC4">
              <w:rPr>
                <w:b/>
              </w:rPr>
              <w:t>Düzeltici</w:t>
            </w:r>
            <w:r w:rsidR="00A86FCA">
              <w:rPr>
                <w:b/>
              </w:rPr>
              <w:t>/ İyileştirici</w:t>
            </w:r>
            <w:r w:rsidR="00D11EC4">
              <w:rPr>
                <w:b/>
              </w:rPr>
              <w:t xml:space="preserve"> Faaliyetler</w:t>
            </w:r>
            <w:r w:rsidR="002759E0">
              <w:rPr>
                <w:b/>
              </w:rPr>
              <w:t>:</w:t>
            </w:r>
          </w:p>
        </w:tc>
      </w:tr>
      <w:tr w:rsidR="00D11EC4" w:rsidTr="004D7FE0">
        <w:trPr>
          <w:trHeight w:val="567"/>
        </w:trPr>
        <w:tc>
          <w:tcPr>
            <w:tcW w:w="5000" w:type="pct"/>
            <w:vAlign w:val="center"/>
          </w:tcPr>
          <w:p w:rsidR="00D11EC4" w:rsidRDefault="00D11EC4" w:rsidP="00C14D77">
            <w:pPr>
              <w:spacing w:before="120" w:after="120"/>
            </w:pPr>
            <w:r>
              <w:t>Düzeltici</w:t>
            </w:r>
            <w:r w:rsidR="00A86FCA">
              <w:t>/ İyileştirici</w:t>
            </w:r>
            <w:r>
              <w:t xml:space="preserve"> Faaliyet Sayısı:</w:t>
            </w:r>
            <w:r w:rsidR="00CC0A93">
              <w:t xml:space="preserve"> YOK</w:t>
            </w:r>
          </w:p>
        </w:tc>
      </w:tr>
      <w:tr w:rsidR="00D11EC4" w:rsidTr="004D7FE0">
        <w:trPr>
          <w:trHeight w:val="567"/>
        </w:trPr>
        <w:tc>
          <w:tcPr>
            <w:tcW w:w="5000" w:type="pct"/>
            <w:vAlign w:val="center"/>
          </w:tcPr>
          <w:p w:rsidR="00D11EC4" w:rsidRDefault="00A86FCA" w:rsidP="00C14D77">
            <w:pPr>
              <w:spacing w:before="120" w:after="120"/>
            </w:pPr>
            <w:r>
              <w:t>Düzeltici/ İyileştirici</w:t>
            </w:r>
            <w:r w:rsidR="00D11EC4">
              <w:t xml:space="preserve"> Faaliyet Numarası:</w:t>
            </w:r>
          </w:p>
        </w:tc>
      </w:tr>
      <w:tr w:rsidR="00D11EC4" w:rsidTr="004D7FE0">
        <w:trPr>
          <w:trHeight w:val="567"/>
        </w:trPr>
        <w:tc>
          <w:tcPr>
            <w:tcW w:w="5000" w:type="pct"/>
            <w:vAlign w:val="center"/>
          </w:tcPr>
          <w:p w:rsidR="00D11EC4" w:rsidRDefault="00D11EC4" w:rsidP="00C14D77">
            <w:pPr>
              <w:spacing w:before="120" w:after="120"/>
            </w:pPr>
            <w:r>
              <w:t>Faaliyetlerin Kapatılma Durumu:</w:t>
            </w:r>
          </w:p>
        </w:tc>
      </w:tr>
      <w:tr w:rsidR="00D11EC4" w:rsidTr="004D7FE0">
        <w:trPr>
          <w:trHeight w:val="567"/>
        </w:trPr>
        <w:tc>
          <w:tcPr>
            <w:tcW w:w="5000" w:type="pct"/>
            <w:vAlign w:val="center"/>
          </w:tcPr>
          <w:p w:rsidR="00D11EC4" w:rsidRDefault="00D11EC4" w:rsidP="00C14D77">
            <w:pPr>
              <w:spacing w:before="120" w:after="120"/>
            </w:pPr>
            <w:r>
              <w:t>Uygunsuzluğ</w:t>
            </w:r>
            <w:r w:rsidR="000D7486">
              <w:t>un Tespit Yöntemi:    İç Tetkik</w:t>
            </w:r>
            <w:r>
              <w:t xml:space="preserve">  </w:t>
            </w:r>
            <w:sdt>
              <w:sdtPr>
                <w:rPr>
                  <w:sz w:val="32"/>
                </w:rPr>
                <w:id w:val="28300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1C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D7486">
              <w:t xml:space="preserve">  Dış Tetkik </w:t>
            </w:r>
            <w:r>
              <w:t xml:space="preserve"> </w:t>
            </w:r>
            <w:sdt>
              <w:sdtPr>
                <w:rPr>
                  <w:sz w:val="32"/>
                </w:rPr>
                <w:id w:val="-48053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0D7486">
              <w:t xml:space="preserve">   Müşteri Şikâyeti</w:t>
            </w:r>
            <w:r>
              <w:t xml:space="preserve"> </w:t>
            </w:r>
            <w:sdt>
              <w:sdtPr>
                <w:rPr>
                  <w:sz w:val="32"/>
                </w:rPr>
                <w:id w:val="19799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t xml:space="preserve">  </w:t>
            </w:r>
          </w:p>
        </w:tc>
      </w:tr>
    </w:tbl>
    <w:p w:rsidR="00A86FCA" w:rsidRDefault="00A86FCA" w:rsidP="00C14D77">
      <w:pPr>
        <w:spacing w:before="120" w:after="120" w:line="240" w:lineRule="auto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86FCA" w:rsidTr="004D7FE0">
        <w:trPr>
          <w:trHeight w:val="567"/>
        </w:trPr>
        <w:tc>
          <w:tcPr>
            <w:tcW w:w="5000" w:type="pct"/>
            <w:vAlign w:val="center"/>
          </w:tcPr>
          <w:p w:rsidR="00A86FCA" w:rsidRPr="00A828CE" w:rsidRDefault="0078756B" w:rsidP="00C14D77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A86FCA">
              <w:rPr>
                <w:b/>
              </w:rPr>
              <w:t>- Tetkik Sonuçları</w:t>
            </w:r>
            <w:r w:rsidR="002759E0">
              <w:rPr>
                <w:b/>
              </w:rPr>
              <w:t>:</w:t>
            </w:r>
          </w:p>
        </w:tc>
      </w:tr>
      <w:tr w:rsidR="00A86FCA" w:rsidTr="004D7FE0">
        <w:trPr>
          <w:trHeight w:val="567"/>
        </w:trPr>
        <w:tc>
          <w:tcPr>
            <w:tcW w:w="5000" w:type="pct"/>
            <w:vAlign w:val="center"/>
          </w:tcPr>
          <w:p w:rsidR="00A86FCA" w:rsidRDefault="00A86FCA" w:rsidP="00C14D77">
            <w:pPr>
              <w:spacing w:before="120" w:after="120"/>
            </w:pPr>
            <w:r>
              <w:t>Gerçekleşen İç Tetkik Sayısı:</w:t>
            </w:r>
            <w:r w:rsidR="005E5D5F">
              <w:t xml:space="preserve"> 1</w:t>
            </w:r>
            <w:r w:rsidR="00D35BE7">
              <w:t xml:space="preserve"> İç Tetkik</w:t>
            </w:r>
          </w:p>
        </w:tc>
      </w:tr>
      <w:tr w:rsidR="00A86FCA" w:rsidTr="004D7FE0">
        <w:trPr>
          <w:trHeight w:val="567"/>
        </w:trPr>
        <w:tc>
          <w:tcPr>
            <w:tcW w:w="5000" w:type="pct"/>
            <w:vAlign w:val="center"/>
          </w:tcPr>
          <w:p w:rsidR="00A86FCA" w:rsidRDefault="00A86FCA" w:rsidP="00C14D77">
            <w:pPr>
              <w:spacing w:before="120" w:after="120"/>
            </w:pPr>
            <w:r>
              <w:t>Gerçekleşen Dış Tetkik Sayısı:</w:t>
            </w:r>
            <w:r w:rsidR="005E5D5F">
              <w:t xml:space="preserve"> YOK</w:t>
            </w:r>
          </w:p>
        </w:tc>
      </w:tr>
      <w:tr w:rsidR="00A86FCA" w:rsidTr="004D7FE0">
        <w:trPr>
          <w:trHeight w:val="567"/>
        </w:trPr>
        <w:tc>
          <w:tcPr>
            <w:tcW w:w="5000" w:type="pct"/>
            <w:vAlign w:val="center"/>
          </w:tcPr>
          <w:p w:rsidR="00A86FCA" w:rsidRDefault="00A86FCA" w:rsidP="00C14D77">
            <w:pPr>
              <w:spacing w:before="120" w:after="120"/>
            </w:pPr>
            <w:r>
              <w:t>Tespit Edilen Uygunsuzluk Sayısı:</w:t>
            </w:r>
            <w:r w:rsidR="005E5D5F">
              <w:t xml:space="preserve"> YOK</w:t>
            </w:r>
          </w:p>
        </w:tc>
      </w:tr>
      <w:tr w:rsidR="002759E0" w:rsidTr="004D7FE0">
        <w:trPr>
          <w:trHeight w:val="567"/>
        </w:trPr>
        <w:tc>
          <w:tcPr>
            <w:tcW w:w="5000" w:type="pct"/>
            <w:vAlign w:val="center"/>
          </w:tcPr>
          <w:p w:rsidR="002759E0" w:rsidRDefault="002759E0" w:rsidP="00C14D77">
            <w:pPr>
              <w:spacing w:before="120" w:after="120"/>
            </w:pPr>
            <w:r>
              <w:t>Tespit Edilen Uygunsuzluğun İlgili Standart Maddesi:</w:t>
            </w:r>
            <w:r w:rsidR="005E5D5F">
              <w:t xml:space="preserve"> </w:t>
            </w:r>
          </w:p>
        </w:tc>
      </w:tr>
      <w:tr w:rsidR="00A86FCA" w:rsidTr="004D7FE0">
        <w:trPr>
          <w:trHeight w:val="567"/>
        </w:trPr>
        <w:tc>
          <w:tcPr>
            <w:tcW w:w="5000" w:type="pct"/>
            <w:vAlign w:val="center"/>
          </w:tcPr>
          <w:p w:rsidR="00A86FCA" w:rsidRDefault="00A86FCA" w:rsidP="00C14D77">
            <w:pPr>
              <w:spacing w:before="120" w:after="120"/>
            </w:pPr>
            <w:r>
              <w:t>Tetkik Raporlarında Belirtilen Görüş ve Önerilerin Durumu:</w:t>
            </w:r>
            <w:r w:rsidR="005E5D5F">
              <w:t xml:space="preserve"> </w:t>
            </w:r>
          </w:p>
          <w:p w:rsidR="004103CF" w:rsidRDefault="004103CF" w:rsidP="000D7486">
            <w:pPr>
              <w:pStyle w:val="ListeParagraf"/>
              <w:numPr>
                <w:ilvl w:val="0"/>
                <w:numId w:val="13"/>
              </w:numPr>
              <w:spacing w:before="120" w:after="120"/>
              <w:ind w:left="316" w:firstLine="0"/>
              <w:jc w:val="both"/>
            </w:pPr>
            <w:r w:rsidRPr="004103CF">
              <w:lastRenderedPageBreak/>
              <w:t xml:space="preserve">Kalite Yönetimi Sistemi çalışmasında sorulan tüm sorular cevaplandırılmış, arşiv, depo ve fiziki mekân gösterilmiştir. Çalışma kapsamında herhangi bir </w:t>
            </w:r>
            <w:r w:rsidRPr="000D7486">
              <w:rPr>
                <w:b/>
              </w:rPr>
              <w:t>uygunsuzluk tespit edilmemiştir</w:t>
            </w:r>
            <w:r w:rsidRPr="004103CF">
              <w:t>.</w:t>
            </w:r>
          </w:p>
        </w:tc>
      </w:tr>
    </w:tbl>
    <w:p w:rsidR="002759E0" w:rsidRDefault="002759E0" w:rsidP="00C14D77">
      <w:pPr>
        <w:spacing w:before="120" w:after="120" w:line="240" w:lineRule="auto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A828CE" w:rsidTr="002759E0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8CE" w:rsidRPr="00A828CE" w:rsidRDefault="0078756B" w:rsidP="00C14D77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A828CE">
              <w:rPr>
                <w:b/>
              </w:rPr>
              <w:t>- İzleme ve Ölçme Sonuçları</w:t>
            </w:r>
            <w:r w:rsidR="002759E0">
              <w:rPr>
                <w:b/>
              </w:rPr>
              <w:t>:</w:t>
            </w:r>
          </w:p>
        </w:tc>
      </w:tr>
    </w:tbl>
    <w:p w:rsidR="004C3E6A" w:rsidRPr="00D35BE7" w:rsidRDefault="004C3E6A" w:rsidP="00004D56">
      <w:pPr>
        <w:pStyle w:val="ListeParagraf"/>
        <w:numPr>
          <w:ilvl w:val="0"/>
          <w:numId w:val="10"/>
        </w:numPr>
        <w:spacing w:before="120" w:after="120" w:line="240" w:lineRule="auto"/>
        <w:ind w:left="142" w:hanging="142"/>
        <w:rPr>
          <w:b/>
        </w:rPr>
      </w:pPr>
      <w:r w:rsidRPr="00D35BE7">
        <w:rPr>
          <w:b/>
        </w:rPr>
        <w:t>Akademik personeli</w:t>
      </w:r>
      <w:r w:rsidR="00615191" w:rsidRPr="00D35BE7">
        <w:rPr>
          <w:b/>
        </w:rPr>
        <w:t>n yayın ve benzeri faaliyetleri:</w:t>
      </w:r>
    </w:p>
    <w:p w:rsidR="00004D56" w:rsidRDefault="00F56052" w:rsidP="00004D56">
      <w:pPr>
        <w:pStyle w:val="ListeParagraf"/>
        <w:spacing w:before="120" w:after="120" w:line="240" w:lineRule="auto"/>
        <w:ind w:left="0"/>
        <w:jc w:val="both"/>
      </w:pPr>
      <w:r>
        <w:t>Enstitüde kadrolu akademik personel bulunmamaktadır.</w:t>
      </w:r>
      <w:r w:rsidR="00B03B79">
        <w:t xml:space="preserve"> </w:t>
      </w:r>
      <w:r w:rsidR="005A4AA7">
        <w:t>Öğ</w:t>
      </w:r>
      <w:r w:rsidR="00B03B79" w:rsidRPr="00B03B79">
        <w:t>rencileri</w:t>
      </w:r>
      <w:r w:rsidR="005A4AA7">
        <w:t xml:space="preserve">n </w:t>
      </w:r>
      <w:r w:rsidR="005A4AA7" w:rsidRPr="00B03B79">
        <w:t>tez savunma sınavından önce</w:t>
      </w:r>
      <w:r w:rsidR="00B03B79" w:rsidRPr="00B03B79">
        <w:t xml:space="preserve">, yayında Üniversitemiz adının yer alması koşuluyla </w:t>
      </w:r>
      <w:r w:rsidR="005A4AA7">
        <w:t>yayın yapma şartı getirilmesi sonucunda, Üniversitenin yayın sayısına katkıda bulunulmaktadır.</w:t>
      </w:r>
    </w:p>
    <w:p w:rsidR="0024454E" w:rsidRPr="00D35BE7" w:rsidRDefault="004C3E6A" w:rsidP="00004D56">
      <w:pPr>
        <w:pStyle w:val="ListeParagraf"/>
        <w:numPr>
          <w:ilvl w:val="0"/>
          <w:numId w:val="10"/>
        </w:numPr>
        <w:spacing w:before="120" w:after="120" w:line="240" w:lineRule="auto"/>
        <w:ind w:left="142" w:hanging="142"/>
        <w:jc w:val="both"/>
        <w:rPr>
          <w:b/>
        </w:rPr>
      </w:pPr>
      <w:r w:rsidRPr="00D35BE7">
        <w:rPr>
          <w:b/>
        </w:rPr>
        <w:t>Gerçekleştirilen toplumsal katkı – gönüllülük faa</w:t>
      </w:r>
      <w:r w:rsidR="00615191" w:rsidRPr="00D35BE7">
        <w:rPr>
          <w:b/>
        </w:rPr>
        <w:t>liyetlerinin isimleri ve sayısı:</w:t>
      </w:r>
    </w:p>
    <w:p w:rsidR="00B03B79" w:rsidRDefault="00B03B79" w:rsidP="00004D56">
      <w:pPr>
        <w:pStyle w:val="ListeParagraf"/>
        <w:spacing w:before="120" w:after="120" w:line="240" w:lineRule="auto"/>
        <w:ind w:left="0"/>
      </w:pPr>
      <w:r>
        <w:t xml:space="preserve">Enstitü Müdürü tarafından diğer kurum ve </w:t>
      </w:r>
      <w:r w:rsidR="00096AFD">
        <w:t xml:space="preserve">kuruluşların aşağıda yer alan </w:t>
      </w:r>
      <w:r>
        <w:t>faaliyet</w:t>
      </w:r>
      <w:r w:rsidR="00096AFD">
        <w:t>lerine katkı sağlanmıştır</w:t>
      </w:r>
      <w:r>
        <w:t xml:space="preserve">: </w:t>
      </w:r>
    </w:p>
    <w:p w:rsidR="00B03B79" w:rsidRDefault="00B03B79" w:rsidP="00004D56">
      <w:pPr>
        <w:pStyle w:val="ListeParagraf"/>
        <w:numPr>
          <w:ilvl w:val="0"/>
          <w:numId w:val="11"/>
        </w:numPr>
        <w:spacing w:before="120" w:after="120" w:line="240" w:lineRule="auto"/>
        <w:ind w:left="426" w:hanging="142"/>
        <w:jc w:val="both"/>
      </w:pPr>
      <w:r>
        <w:t xml:space="preserve">24 Ocak 2024 tarihinde </w:t>
      </w:r>
      <w:r w:rsidRPr="00E03D69">
        <w:t xml:space="preserve">Batman Merkez </w:t>
      </w:r>
      <w:r w:rsidR="00F71417">
        <w:t xml:space="preserve">TP </w:t>
      </w:r>
      <w:r w:rsidRPr="00E03D69">
        <w:t>Fatıma Zehra Kız Anadolu İmam Hatip Lisesi</w:t>
      </w:r>
      <w:r>
        <w:t xml:space="preserve"> öğrencilerine yönelik “Motivasyon” semineri verildi.</w:t>
      </w:r>
    </w:p>
    <w:p w:rsidR="00B03B79" w:rsidRDefault="00B03B79" w:rsidP="00004D56">
      <w:pPr>
        <w:pStyle w:val="ListeParagraf"/>
        <w:numPr>
          <w:ilvl w:val="0"/>
          <w:numId w:val="11"/>
        </w:numPr>
        <w:spacing w:before="120" w:after="120" w:line="240" w:lineRule="auto"/>
        <w:ind w:left="426" w:hanging="142"/>
        <w:jc w:val="both"/>
      </w:pPr>
      <w:r w:rsidRPr="00E03D69">
        <w:t>25-26 Eylül 2024 tarihinde Batman İl Milli Eğitim Müdürlüğü tarafından gerçekleştirilen “Türkiye Yüzyılı Maarif Modeli Çerçevesinden Eğitimde Başarıyı Artırma Projesi (EBAP) Çalıştayı”na oturum başkanı olarak katılım sağlandı.</w:t>
      </w:r>
    </w:p>
    <w:p w:rsidR="00004D56" w:rsidRDefault="00B03B79" w:rsidP="00004D56">
      <w:pPr>
        <w:pStyle w:val="ListeParagraf"/>
        <w:numPr>
          <w:ilvl w:val="0"/>
          <w:numId w:val="11"/>
        </w:numPr>
        <w:spacing w:before="120" w:after="120" w:line="240" w:lineRule="auto"/>
        <w:ind w:left="426" w:hanging="142"/>
        <w:jc w:val="both"/>
      </w:pPr>
      <w:r w:rsidRPr="00E03D69">
        <w:t>21.12.2024 tarihinde Batman İl Gençlik ve Spor Müdürlüğü tarafından gerçekleştirilen “Gençlik Politika Belgesi Vizyon Çalıştayı”na oturum başkanı olarak k</w:t>
      </w:r>
      <w:r w:rsidR="00004D56">
        <w:t>atılım sağlandı</w:t>
      </w:r>
    </w:p>
    <w:p w:rsidR="00960AF7" w:rsidRDefault="00004D56" w:rsidP="00D35BE7">
      <w:pPr>
        <w:pStyle w:val="ListeParagraf"/>
        <w:numPr>
          <w:ilvl w:val="0"/>
          <w:numId w:val="10"/>
        </w:numPr>
        <w:spacing w:before="120" w:after="120" w:line="240" w:lineRule="auto"/>
        <w:ind w:left="142" w:hanging="142"/>
        <w:jc w:val="both"/>
        <w:rPr>
          <w:b/>
        </w:rPr>
      </w:pPr>
      <w:r w:rsidRPr="00D35BE7">
        <w:rPr>
          <w:b/>
        </w:rPr>
        <w:t>Hi</w:t>
      </w:r>
      <w:r w:rsidR="004D7FE0" w:rsidRPr="00D35BE7">
        <w:rPr>
          <w:b/>
        </w:rPr>
        <w:t xml:space="preserve">zmet üretimi sürecinden öğrencilere veya diğer iç paydaşlara yönelik verilen hizmetlerden kaynaklı hukuki veya idari sorun </w:t>
      </w:r>
      <w:r w:rsidR="00C81481" w:rsidRPr="00D35BE7">
        <w:rPr>
          <w:b/>
        </w:rPr>
        <w:t xml:space="preserve">mevcut </w:t>
      </w:r>
      <w:r w:rsidR="00D35BE7">
        <w:rPr>
          <w:b/>
        </w:rPr>
        <w:t>mu? Mevcut ise sayısı, oranı.</w:t>
      </w:r>
    </w:p>
    <w:p w:rsidR="00D35BE7" w:rsidRPr="00D35BE7" w:rsidRDefault="00D35BE7" w:rsidP="00D35BE7">
      <w:pPr>
        <w:pStyle w:val="ListeParagraf"/>
        <w:spacing w:before="120" w:after="120" w:line="240" w:lineRule="auto"/>
        <w:ind w:left="142"/>
        <w:jc w:val="both"/>
      </w:pPr>
      <w:r>
        <w:t>CİMER üzerinden gelen şikayetler üzerine iki inceleme yapıldı, inceleme sonucunda herhangi bir hukuki veya idari işlem yapılmasına ihtiyaç duyulmadı.</w:t>
      </w:r>
    </w:p>
    <w:p w:rsidR="004C3E6A" w:rsidRPr="00D35BE7" w:rsidRDefault="004C3E6A" w:rsidP="00004D56">
      <w:pPr>
        <w:pStyle w:val="ListeParagraf"/>
        <w:numPr>
          <w:ilvl w:val="0"/>
          <w:numId w:val="10"/>
        </w:numPr>
        <w:spacing w:before="120" w:after="120" w:line="240" w:lineRule="auto"/>
        <w:ind w:left="142" w:hanging="142"/>
        <w:rPr>
          <w:b/>
        </w:rPr>
      </w:pPr>
      <w:r w:rsidRPr="00D35BE7">
        <w:rPr>
          <w:b/>
        </w:rPr>
        <w:t>Birimde kaç bölüm veya program açıldı?</w:t>
      </w:r>
    </w:p>
    <w:p w:rsidR="00DD7515" w:rsidRDefault="00AB772B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>
        <w:t>Enstitü bünyesinde 2</w:t>
      </w:r>
      <w:r w:rsidR="00C81481">
        <w:t xml:space="preserve"> (</w:t>
      </w:r>
      <w:r>
        <w:t>iki) y</w:t>
      </w:r>
      <w:r w:rsidR="00C81481">
        <w:t xml:space="preserve">eni </w:t>
      </w:r>
      <w:r>
        <w:t xml:space="preserve">anabilim dalı ve toplamda 6 lisansüstü program açıldı. </w:t>
      </w:r>
    </w:p>
    <w:p w:rsidR="00DD7515" w:rsidRDefault="00AB772B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>
        <w:t>Sağlık Yönetimi Anabilim Dalı (Sağlık Yönetimi Tezli Yüksek Lisans, Sağlık Yönetimi Tezsiz Yüksek Lisans (İ.Ö.))</w:t>
      </w:r>
    </w:p>
    <w:p w:rsidR="00DD7515" w:rsidRDefault="00AB772B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>
        <w:t>Manevi Danışmanlık ve Rehberlik Anabilim Dalı (Manevi Danışmanlık ve Rehberl</w:t>
      </w:r>
      <w:r w:rsidR="00DD7515">
        <w:t>ik Tezli Yüksek Lisans</w:t>
      </w:r>
    </w:p>
    <w:p w:rsidR="00DD7515" w:rsidRDefault="00C81481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>
        <w:t xml:space="preserve">Hadis </w:t>
      </w:r>
      <w:r w:rsidR="00AB772B">
        <w:t>Tezli Yüksek Lisans</w:t>
      </w:r>
    </w:p>
    <w:p w:rsidR="00DD7515" w:rsidRDefault="00AB772B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>
        <w:t>Felsefe ve Din Bilimleri Tezsiz Yüksek Lisans (İ.Ö.)</w:t>
      </w:r>
    </w:p>
    <w:p w:rsidR="00DD7515" w:rsidRDefault="00C81481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>
        <w:t xml:space="preserve">İslam Hukuku </w:t>
      </w:r>
      <w:r w:rsidR="00AB772B">
        <w:t>Tezli Yüksek Lisans</w:t>
      </w:r>
    </w:p>
    <w:p w:rsidR="004C3E6A" w:rsidRPr="00D35BE7" w:rsidRDefault="004C3E6A" w:rsidP="00004D56">
      <w:pPr>
        <w:pStyle w:val="ListeParagraf"/>
        <w:numPr>
          <w:ilvl w:val="0"/>
          <w:numId w:val="12"/>
        </w:numPr>
        <w:spacing w:before="120" w:after="120" w:line="240" w:lineRule="auto"/>
        <w:ind w:left="142" w:hanging="142"/>
        <w:jc w:val="both"/>
        <w:rPr>
          <w:b/>
        </w:rPr>
      </w:pPr>
      <w:r w:rsidRPr="00D35BE7">
        <w:rPr>
          <w:b/>
        </w:rPr>
        <w:t>Birimde kaç öğrenciniz var?</w:t>
      </w:r>
    </w:p>
    <w:p w:rsidR="00DD7515" w:rsidRDefault="00775143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 w:rsidRPr="00960AF7">
        <w:t xml:space="preserve">Enstitü bünyesinde halen </w:t>
      </w:r>
      <w:r w:rsidR="004D7FE0" w:rsidRPr="00960AF7">
        <w:t xml:space="preserve">toplamda </w:t>
      </w:r>
      <w:r w:rsidR="00F56052" w:rsidRPr="00960AF7">
        <w:t>2</w:t>
      </w:r>
      <w:r w:rsidRPr="00960AF7">
        <w:t>.</w:t>
      </w:r>
      <w:r w:rsidR="004D7FE0" w:rsidRPr="00960AF7">
        <w:t>395</w:t>
      </w:r>
      <w:r w:rsidRPr="00960AF7">
        <w:t xml:space="preserve"> </w:t>
      </w:r>
      <w:r w:rsidR="004D7FE0" w:rsidRPr="00960AF7">
        <w:t xml:space="preserve">aktif </w:t>
      </w:r>
      <w:r w:rsidRPr="00960AF7">
        <w:t>öğrenci bulunmaktadır.</w:t>
      </w:r>
    </w:p>
    <w:p w:rsidR="004C3E6A" w:rsidRPr="00D35BE7" w:rsidRDefault="004C3E6A" w:rsidP="00004D56">
      <w:pPr>
        <w:pStyle w:val="ListeParagraf"/>
        <w:numPr>
          <w:ilvl w:val="0"/>
          <w:numId w:val="12"/>
        </w:numPr>
        <w:spacing w:before="120" w:after="120" w:line="240" w:lineRule="auto"/>
        <w:ind w:left="142" w:hanging="142"/>
        <w:jc w:val="both"/>
        <w:rPr>
          <w:b/>
        </w:rPr>
      </w:pPr>
      <w:r w:rsidRPr="00D35BE7">
        <w:rPr>
          <w:b/>
        </w:rPr>
        <w:t>Birimde yeni öğrenci sayınız kaç?</w:t>
      </w:r>
    </w:p>
    <w:p w:rsidR="00DD7515" w:rsidRDefault="00C81481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 w:rsidRPr="00960AF7">
        <w:t>Birimde yeni öğrenci sayı</w:t>
      </w:r>
      <w:r w:rsidR="004D7FE0" w:rsidRPr="00960AF7">
        <w:t>sı 991’dir.</w:t>
      </w:r>
    </w:p>
    <w:p w:rsidR="004C3E6A" w:rsidRPr="00D35BE7" w:rsidRDefault="004C3E6A" w:rsidP="00004D56">
      <w:pPr>
        <w:pStyle w:val="ListeParagraf"/>
        <w:numPr>
          <w:ilvl w:val="0"/>
          <w:numId w:val="12"/>
        </w:numPr>
        <w:spacing w:before="120" w:after="120" w:line="240" w:lineRule="auto"/>
        <w:ind w:left="142" w:hanging="142"/>
        <w:jc w:val="both"/>
        <w:rPr>
          <w:b/>
        </w:rPr>
      </w:pPr>
      <w:r w:rsidRPr="00D35BE7">
        <w:rPr>
          <w:b/>
        </w:rPr>
        <w:t>Birim personel sayınız kaç?</w:t>
      </w:r>
    </w:p>
    <w:p w:rsidR="00DD7515" w:rsidRDefault="004D7FE0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 w:rsidRPr="00960AF7">
        <w:t>Enstitüde g</w:t>
      </w:r>
      <w:r w:rsidR="00775143" w:rsidRPr="00960AF7">
        <w:t>örevlendirilen 3 akademik personel</w:t>
      </w:r>
      <w:r w:rsidR="005A4AA7">
        <w:t xml:space="preserve"> (müdür, iki müdür yardımcısı)</w:t>
      </w:r>
      <w:r w:rsidR="00775143" w:rsidRPr="00960AF7">
        <w:t xml:space="preserve"> ve 8 idari personel görev yapmaktadır.</w:t>
      </w:r>
    </w:p>
    <w:p w:rsidR="004C3E6A" w:rsidRPr="00D35BE7" w:rsidRDefault="004C3E6A" w:rsidP="00004D56">
      <w:pPr>
        <w:pStyle w:val="ListeParagraf"/>
        <w:numPr>
          <w:ilvl w:val="0"/>
          <w:numId w:val="12"/>
        </w:numPr>
        <w:spacing w:before="120" w:after="120" w:line="240" w:lineRule="auto"/>
        <w:ind w:left="142" w:hanging="142"/>
        <w:jc w:val="both"/>
        <w:rPr>
          <w:b/>
        </w:rPr>
      </w:pPr>
      <w:r w:rsidRPr="00D35BE7">
        <w:rPr>
          <w:b/>
        </w:rPr>
        <w:t>Birim yeni personel sayınız kaç?</w:t>
      </w:r>
    </w:p>
    <w:p w:rsidR="00DD7515" w:rsidRDefault="00C81481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 w:rsidRPr="00960AF7">
        <w:t>Birim</w:t>
      </w:r>
      <w:r w:rsidR="004D7FE0" w:rsidRPr="00960AF7">
        <w:t>de 2024 yılında</w:t>
      </w:r>
      <w:r w:rsidRPr="00960AF7">
        <w:t xml:space="preserve"> yeni </w:t>
      </w:r>
      <w:r w:rsidR="004D7FE0" w:rsidRPr="00960AF7">
        <w:t xml:space="preserve">görevlendirilen </w:t>
      </w:r>
      <w:r w:rsidRPr="00960AF7">
        <w:t xml:space="preserve">personel </w:t>
      </w:r>
      <w:r w:rsidR="004D7FE0" w:rsidRPr="00960AF7">
        <w:t>1’dir.</w:t>
      </w:r>
    </w:p>
    <w:p w:rsidR="004C3E6A" w:rsidRPr="00D35BE7" w:rsidRDefault="004C3E6A" w:rsidP="00004D56">
      <w:pPr>
        <w:pStyle w:val="ListeParagraf"/>
        <w:numPr>
          <w:ilvl w:val="0"/>
          <w:numId w:val="12"/>
        </w:numPr>
        <w:spacing w:before="120" w:after="120" w:line="240" w:lineRule="auto"/>
        <w:ind w:left="142" w:hanging="142"/>
        <w:jc w:val="both"/>
        <w:rPr>
          <w:b/>
        </w:rPr>
      </w:pPr>
      <w:r w:rsidRPr="00D35BE7">
        <w:rPr>
          <w:b/>
        </w:rPr>
        <w:lastRenderedPageBreak/>
        <w:t>Bütçe uygulamalarına yönelik veri analizi. Bütçe hedeflerinin gerçekleşme durumu analiz edilmelidir. Burada sadece hedefler tuttu veya tutmadı denilecektir. Bütçe kalemlerindeki miktarların ihtiyaçlarınızı karşılama yüzdesi verilecektir. Karşılamadıysa gerekçelerine yer verilecektir.</w:t>
      </w:r>
    </w:p>
    <w:p w:rsidR="00DD7515" w:rsidRDefault="00C81481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 w:rsidRPr="00960AF7">
        <w:t xml:space="preserve">Bütçe uygulamalarına yönelik </w:t>
      </w:r>
      <w:r w:rsidR="00960AF7" w:rsidRPr="00960AF7">
        <w:t xml:space="preserve">olarak; </w:t>
      </w:r>
      <w:r w:rsidR="00A51F72">
        <w:t>Normal öğretim ve i</w:t>
      </w:r>
      <w:r w:rsidR="00647ED4">
        <w:t>kinci öğretim bütçe</w:t>
      </w:r>
      <w:r w:rsidR="00A51F72">
        <w:t>leri</w:t>
      </w:r>
      <w:r w:rsidR="00647ED4">
        <w:t xml:space="preserve"> açısından hedefler tutmuştur. </w:t>
      </w:r>
      <w:r w:rsidR="00A51F72">
        <w:t xml:space="preserve">Ancak, </w:t>
      </w:r>
      <w:r w:rsidR="00960AF7" w:rsidRPr="00960AF7">
        <w:t xml:space="preserve">öğrencilerin tez savunma ve yeterlilik sınavlarına diğer üniversitelerden </w:t>
      </w:r>
      <w:r w:rsidR="00F1762E">
        <w:t xml:space="preserve">2024 yılı içinde </w:t>
      </w:r>
      <w:r w:rsidR="00960AF7" w:rsidRPr="00960AF7">
        <w:t xml:space="preserve">katılan öğretim üyelerinin geçici görev yolluklarının </w:t>
      </w:r>
      <w:r w:rsidR="00F1762E">
        <w:t xml:space="preserve">tamamı </w:t>
      </w:r>
      <w:r w:rsidR="00960AF7" w:rsidRPr="00960AF7">
        <w:t xml:space="preserve">bütçe yetersizliği nedeniyle </w:t>
      </w:r>
      <w:r w:rsidR="00F1762E">
        <w:t>ödenememiştir. Geçici görev yolluğu b</w:t>
      </w:r>
      <w:r w:rsidR="004C3E6A">
        <w:t>ütçe</w:t>
      </w:r>
      <w:r w:rsidR="00F1762E">
        <w:t>sinin</w:t>
      </w:r>
      <w:r w:rsidR="004C3E6A">
        <w:t xml:space="preserve"> ihtiya</w:t>
      </w:r>
      <w:r w:rsidR="00F1762E">
        <w:t xml:space="preserve">cı karşılama oranı </w:t>
      </w:r>
      <w:r w:rsidR="000F5350">
        <w:t>%</w:t>
      </w:r>
      <w:r w:rsidR="00F1762E">
        <w:t>30’dur</w:t>
      </w:r>
      <w:r w:rsidR="004C3E6A">
        <w:t>.</w:t>
      </w:r>
    </w:p>
    <w:p w:rsidR="000F5350" w:rsidRPr="00D35BE7" w:rsidRDefault="00416528" w:rsidP="00004D56">
      <w:pPr>
        <w:pStyle w:val="ListeParagraf"/>
        <w:numPr>
          <w:ilvl w:val="0"/>
          <w:numId w:val="12"/>
        </w:numPr>
        <w:spacing w:before="120" w:after="120" w:line="240" w:lineRule="auto"/>
        <w:ind w:left="142" w:hanging="142"/>
        <w:jc w:val="both"/>
        <w:rPr>
          <w:b/>
        </w:rPr>
      </w:pPr>
      <w:r w:rsidRPr="00D35BE7">
        <w:rPr>
          <w:b/>
        </w:rPr>
        <w:t>Revizyona uğrayan dokümanların sayısı ve gerekçesi analiz edilmelidir.</w:t>
      </w:r>
    </w:p>
    <w:p w:rsidR="00416528" w:rsidRDefault="00775143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>
        <w:t xml:space="preserve">Lisansüstü eğitimin farklı iş ve işlemlerinde kullanılan </w:t>
      </w:r>
      <w:r w:rsidR="00857C3C" w:rsidRPr="00857C3C">
        <w:t>2</w:t>
      </w:r>
      <w:r w:rsidR="00D35BE7">
        <w:t>6</w:t>
      </w:r>
      <w:r w:rsidR="00857C3C" w:rsidRPr="00857C3C">
        <w:t xml:space="preserve"> adet </w:t>
      </w:r>
      <w:r w:rsidR="00857C3C">
        <w:t>doküman</w:t>
      </w:r>
      <w:r>
        <w:t xml:space="preserve">, bürokrasi ve kırtasiyeciliğin azaltılması, hizmete </w:t>
      </w:r>
      <w:r w:rsidR="00960AF7">
        <w:t xml:space="preserve">daha </w:t>
      </w:r>
      <w:r>
        <w:t xml:space="preserve">uygun hale getirilmesi amacıyla revize edildi ve ihtiyaç duyulan </w:t>
      </w:r>
      <w:r w:rsidR="00960AF7">
        <w:t xml:space="preserve">yeni </w:t>
      </w:r>
      <w:r>
        <w:t>formlar geliştirildi.</w:t>
      </w:r>
    </w:p>
    <w:p w:rsidR="00416528" w:rsidRPr="001E2317" w:rsidRDefault="00416528" w:rsidP="00004D56">
      <w:pPr>
        <w:pStyle w:val="ListeParagraf"/>
        <w:numPr>
          <w:ilvl w:val="0"/>
          <w:numId w:val="12"/>
        </w:numPr>
        <w:spacing w:before="120" w:after="120" w:line="240" w:lineRule="auto"/>
        <w:ind w:left="142" w:hanging="142"/>
        <w:jc w:val="both"/>
      </w:pPr>
      <w:r w:rsidRPr="001E2317">
        <w:rPr>
          <w:b/>
        </w:rPr>
        <w:t>Kurum içi verilen hizmet içi eğitim veya benzeri eğitimlerin etkililiğinin analizi yapılacaktır. Etkililik durumunun açıklanması beklenmektedir</w:t>
      </w:r>
      <w:r w:rsidRPr="001E2317">
        <w:t xml:space="preserve">. </w:t>
      </w:r>
    </w:p>
    <w:p w:rsidR="00DD7515" w:rsidRDefault="00775143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>
        <w:t xml:space="preserve">Tez savunma sınavları sonrasında tezlerin şekilsel incelemelerini yapmak üzere, </w:t>
      </w:r>
      <w:r w:rsidR="00857C3C" w:rsidRPr="00857C3C">
        <w:t xml:space="preserve">Tez Şekilsel İnceleme Komisyonu oluşturuldu. Komisyon üyelerine </w:t>
      </w:r>
      <w:r>
        <w:t>tezlerin incelenmesinde nelere dikkat edileceği ile ilgili iki eğitim</w:t>
      </w:r>
      <w:r w:rsidR="005A4AA7">
        <w:t xml:space="preserve"> faaliyeti gerçekleştirildi</w:t>
      </w:r>
      <w:r w:rsidR="00857C3C" w:rsidRPr="00857C3C">
        <w:t>.</w:t>
      </w:r>
    </w:p>
    <w:p w:rsidR="00DD7515" w:rsidRDefault="00857C3C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 w:rsidRPr="00857C3C">
        <w:t>Kalite süreci kapsamında kalite komisyonu üyelerine ve birimdeki tüm personel</w:t>
      </w:r>
      <w:r w:rsidR="00775143">
        <w:t>,</w:t>
      </w:r>
      <w:r w:rsidRPr="00857C3C">
        <w:t xml:space="preserve"> kalite sürecine </w:t>
      </w:r>
      <w:r w:rsidR="005A4AA7" w:rsidRPr="00857C3C">
        <w:t>dâhil</w:t>
      </w:r>
      <w:r w:rsidRPr="00857C3C">
        <w:t xml:space="preserve"> edile</w:t>
      </w:r>
      <w:r w:rsidR="0052779C">
        <w:t xml:space="preserve">n öğrencilere </w:t>
      </w:r>
      <w:r w:rsidRPr="00857C3C">
        <w:t>eğitim verildi.</w:t>
      </w:r>
    </w:p>
    <w:p w:rsidR="00DD7515" w:rsidRDefault="00671889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>
        <w:t xml:space="preserve">Ek Ders Otomasyon Sisteminin üniversite genelinde uygulanması </w:t>
      </w:r>
      <w:r w:rsidR="0052779C">
        <w:t xml:space="preserve">amacıyla diğer birimlerin tahakkuk görevlilerine bilgilendirmeler yapıldı. </w:t>
      </w:r>
      <w:r>
        <w:t xml:space="preserve">Enstitü tarafından </w:t>
      </w:r>
      <w:r w:rsidR="0052779C">
        <w:t xml:space="preserve">otomasyon sistemi </w:t>
      </w:r>
      <w:r>
        <w:t>takip edilerek tüm birimlere işlerlik kazandırıldı.</w:t>
      </w:r>
    </w:p>
    <w:p w:rsidR="00B84BB6" w:rsidRPr="001E2317" w:rsidRDefault="00B84BB6" w:rsidP="00004D56">
      <w:pPr>
        <w:pStyle w:val="ListeParagraf"/>
        <w:numPr>
          <w:ilvl w:val="0"/>
          <w:numId w:val="12"/>
        </w:numPr>
        <w:spacing w:before="120" w:after="120" w:line="240" w:lineRule="auto"/>
        <w:ind w:left="142" w:hanging="142"/>
        <w:jc w:val="both"/>
        <w:rPr>
          <w:b/>
        </w:rPr>
      </w:pPr>
      <w:r w:rsidRPr="001E2317">
        <w:rPr>
          <w:b/>
        </w:rPr>
        <w:t>Gerçekleştirilen diğer çalışmalar:</w:t>
      </w:r>
    </w:p>
    <w:p w:rsidR="00DD7515" w:rsidRDefault="00671889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>
        <w:t>Öğrenci alımları</w:t>
      </w:r>
      <w:r w:rsidR="00775143">
        <w:t>, otomasyon</w:t>
      </w:r>
      <w:r>
        <w:t xml:space="preserve"> sistemi</w:t>
      </w:r>
      <w:r w:rsidR="00775143">
        <w:t xml:space="preserve"> üzerinden </w:t>
      </w:r>
      <w:r>
        <w:t>alınması sağlandı. Başvuru</w:t>
      </w:r>
      <w:r w:rsidR="00775143">
        <w:t xml:space="preserve"> ve </w:t>
      </w:r>
      <w:r>
        <w:t xml:space="preserve">kayıt </w:t>
      </w:r>
      <w:r w:rsidR="00775143">
        <w:t>işlemlerinin</w:t>
      </w:r>
      <w:r>
        <w:t xml:space="preserve"> online olarak yapılması sonucunda</w:t>
      </w:r>
      <w:r w:rsidR="00775143">
        <w:t>,</w:t>
      </w:r>
      <w:r>
        <w:t xml:space="preserve"> </w:t>
      </w:r>
      <w:r w:rsidR="00F51D0A">
        <w:t>kırtasiyecilik ve bürokrasi azaltılarak kırtasiye malzemeleri ve zamandan tasarruf sağlan</w:t>
      </w:r>
      <w:r w:rsidR="00775143">
        <w:t>dı, d</w:t>
      </w:r>
      <w:r w:rsidR="00F51D0A">
        <w:t xml:space="preserve">aha az </w:t>
      </w:r>
      <w:r w:rsidR="00775143">
        <w:t xml:space="preserve">sayıda </w:t>
      </w:r>
      <w:r w:rsidR="00F51D0A">
        <w:t xml:space="preserve">personel ile </w:t>
      </w:r>
      <w:r w:rsidR="00775143">
        <w:t xml:space="preserve">öğrenci </w:t>
      </w:r>
      <w:r w:rsidR="00F51D0A">
        <w:t>alım süreci</w:t>
      </w:r>
      <w:r w:rsidR="00775143">
        <w:t xml:space="preserve"> </w:t>
      </w:r>
      <w:r w:rsidR="00F51D0A">
        <w:t>tamamlan</w:t>
      </w:r>
      <w:r w:rsidR="00775143">
        <w:t>dı.</w:t>
      </w:r>
    </w:p>
    <w:p w:rsidR="00DD7515" w:rsidRDefault="00775143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>
        <w:t>Her öğrenci için f</w:t>
      </w:r>
      <w:r w:rsidR="00296263">
        <w:t>iziki dosya oluşturulup ar</w:t>
      </w:r>
      <w:r>
        <w:t xml:space="preserve">şivlenmesi yerine, öğrenci ile ilgili tüm bilgi ve belgelerin otomasyona işlenmesi sağlandı. </w:t>
      </w:r>
    </w:p>
    <w:p w:rsidR="00DD7515" w:rsidRDefault="00F51D0A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>
        <w:t>Diplomalar</w:t>
      </w:r>
      <w:r w:rsidR="00296263">
        <w:t>ın tüm mezunlar için önceden bas</w:t>
      </w:r>
      <w:r>
        <w:t>ılarak bekletilmesi yerine</w:t>
      </w:r>
      <w:r w:rsidR="00296263">
        <w:t>,</w:t>
      </w:r>
      <w:r>
        <w:t xml:space="preserve"> </w:t>
      </w:r>
      <w:r w:rsidR="00296263">
        <w:t xml:space="preserve">diplomalar elektronik ortamda onaylandıktan sonra, sadece fiziki diploma talebinde bulunan mezunlara anında diploma verilmesi uygulamasına geçilerek talep edilmeyen diplomaların basılması ve arşivlenmesine son verildi. </w:t>
      </w:r>
    </w:p>
    <w:p w:rsidR="00DD7515" w:rsidRDefault="00951DDF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>
        <w:t xml:space="preserve">Tez yazım kılavuzu ve tez yazım şablonunda </w:t>
      </w:r>
      <w:r w:rsidR="00B84BB6">
        <w:t xml:space="preserve">ihtiyaç üzerine </w:t>
      </w:r>
      <w:r>
        <w:t xml:space="preserve">revizyon yapıldı. </w:t>
      </w:r>
    </w:p>
    <w:p w:rsidR="00DD7515" w:rsidRDefault="00951DDF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>
        <w:t>Web sayfasına “</w:t>
      </w:r>
      <w:r w:rsidR="00250F08">
        <w:t>Mezuniyet Yol Haritaları</w:t>
      </w:r>
      <w:r>
        <w:t xml:space="preserve">” </w:t>
      </w:r>
      <w:r w:rsidR="00250F08">
        <w:t xml:space="preserve">sekmesi </w:t>
      </w:r>
      <w:r>
        <w:t>eklenerek tez yazım</w:t>
      </w:r>
      <w:r w:rsidR="00250F08">
        <w:t xml:space="preserve">, savunma ve savunma sonrası iş ve işlemlerde öğrencilere ve danışmanlara </w:t>
      </w:r>
      <w:r>
        <w:t>rehberlik edecek yol harita</w:t>
      </w:r>
      <w:r w:rsidR="00250F08">
        <w:t>ları</w:t>
      </w:r>
      <w:r>
        <w:t xml:space="preserve"> belirlendi. </w:t>
      </w:r>
    </w:p>
    <w:p w:rsidR="00857C3C" w:rsidRDefault="00250F08" w:rsidP="00004D56">
      <w:pPr>
        <w:pStyle w:val="ListeParagraf"/>
        <w:numPr>
          <w:ilvl w:val="0"/>
          <w:numId w:val="3"/>
        </w:numPr>
        <w:spacing w:before="120" w:after="120" w:line="240" w:lineRule="auto"/>
        <w:ind w:left="284" w:firstLine="0"/>
        <w:jc w:val="both"/>
      </w:pPr>
      <w:r>
        <w:t>Yüksek lisans ve doktora t</w:t>
      </w:r>
      <w:r w:rsidR="00951DDF">
        <w:t>ez savunma sınav</w:t>
      </w:r>
      <w:r>
        <w:t xml:space="preserve">larına </w:t>
      </w:r>
      <w:r w:rsidR="00951DDF">
        <w:t>girebilmek için yayın yapma şartı getirildi.</w:t>
      </w:r>
    </w:p>
    <w:p w:rsidR="001E2317" w:rsidRDefault="001E2317" w:rsidP="001E2317">
      <w:pPr>
        <w:spacing w:before="120" w:after="120" w:line="240" w:lineRule="auto"/>
        <w:jc w:val="both"/>
      </w:pPr>
    </w:p>
    <w:p w:rsidR="001E2317" w:rsidRDefault="001E2317" w:rsidP="001E2317">
      <w:pPr>
        <w:spacing w:before="120" w:after="120" w:line="240" w:lineRule="auto"/>
        <w:jc w:val="both"/>
      </w:pPr>
    </w:p>
    <w:p w:rsidR="001E2317" w:rsidRPr="00327FE3" w:rsidRDefault="001E2317" w:rsidP="001E2317">
      <w:pPr>
        <w:spacing w:before="120" w:after="120" w:line="240" w:lineRule="auto"/>
        <w:jc w:val="both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A828CE" w:rsidTr="002759E0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5C9" w:rsidRDefault="0078756B" w:rsidP="00C14D77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A828CE" w:rsidRPr="007523C6">
              <w:rPr>
                <w:b/>
              </w:rPr>
              <w:t>-</w:t>
            </w:r>
            <w:r w:rsidR="00A828CE">
              <w:rPr>
                <w:b/>
              </w:rPr>
              <w:t xml:space="preserve"> Dış Tedarikçilerin Performansı</w:t>
            </w:r>
            <w:r w:rsidR="002759E0">
              <w:rPr>
                <w:b/>
              </w:rPr>
              <w:t>:</w:t>
            </w:r>
            <w:r w:rsidR="007955C9">
              <w:rPr>
                <w:b/>
              </w:rPr>
              <w:t xml:space="preserve"> </w:t>
            </w:r>
          </w:p>
          <w:p w:rsidR="00CE7F03" w:rsidRPr="007955C9" w:rsidRDefault="007955C9" w:rsidP="001E2317">
            <w:pPr>
              <w:pStyle w:val="ListeParagraf"/>
              <w:numPr>
                <w:ilvl w:val="0"/>
                <w:numId w:val="3"/>
              </w:numPr>
              <w:spacing w:before="120" w:after="120"/>
              <w:ind w:left="316" w:firstLine="0"/>
              <w:jc w:val="both"/>
            </w:pPr>
            <w:r w:rsidRPr="001E2317">
              <w:t xml:space="preserve">Enstitü olarak dış tedarikçilerden doğrudan mal ve hizmet alma </w:t>
            </w:r>
            <w:r w:rsidR="007658D8" w:rsidRPr="001E2317">
              <w:t>imkânı</w:t>
            </w:r>
            <w:r w:rsidRPr="001E2317">
              <w:t xml:space="preserve"> bulunmamaktadır. Mal ve hizmet ihtiyacı Rektörlüğe bağlı daire başkanlıklarımız aracılığıyla gerçekleştirildiğinden birimimiz tarafından tedarikçi performansı ölçülememektedir.</w:t>
            </w:r>
          </w:p>
        </w:tc>
      </w:tr>
      <w:tr w:rsidR="00A828CE" w:rsidTr="00275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vAlign w:val="center"/>
          </w:tcPr>
          <w:p w:rsidR="00A828CE" w:rsidRPr="00A828CE" w:rsidRDefault="0078756B" w:rsidP="00C14D77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A828CE">
              <w:rPr>
                <w:b/>
              </w:rPr>
              <w:t>- Kaynakların Yeterliği</w:t>
            </w:r>
            <w:r w:rsidR="002759E0">
              <w:rPr>
                <w:b/>
              </w:rPr>
              <w:t>:</w:t>
            </w:r>
            <w:r w:rsidR="00DD0D3E">
              <w:rPr>
                <w:b/>
              </w:rPr>
              <w:t xml:space="preserve"> </w:t>
            </w:r>
          </w:p>
        </w:tc>
      </w:tr>
      <w:tr w:rsidR="00A828CE" w:rsidTr="00275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vAlign w:val="center"/>
          </w:tcPr>
          <w:p w:rsidR="00A828CE" w:rsidRDefault="00A828CE" w:rsidP="00C14D77">
            <w:pPr>
              <w:spacing w:before="120" w:after="120"/>
            </w:pPr>
            <w:r>
              <w:t xml:space="preserve">Yeterli:     </w:t>
            </w:r>
            <w:sdt>
              <w:sdtPr>
                <w:rPr>
                  <w:sz w:val="32"/>
                </w:rPr>
                <w:id w:val="-10159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sz w:val="32"/>
              </w:rPr>
              <w:t xml:space="preserve">          </w:t>
            </w:r>
            <w:r>
              <w:t xml:space="preserve">Yeterli Değil:     </w:t>
            </w:r>
            <w:sdt>
              <w:sdtPr>
                <w:rPr>
                  <w:sz w:val="32"/>
                </w:rPr>
                <w:id w:val="-1013143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C93">
                  <w:rPr>
                    <w:rFonts w:ascii="MS Gothic" w:eastAsia="MS Gothic" w:hAnsi="MS Gothic" w:hint="eastAsia"/>
                    <w:sz w:val="32"/>
                  </w:rPr>
                  <w:t>☒</w:t>
                </w:r>
              </w:sdtContent>
            </w:sdt>
            <w:r>
              <w:t xml:space="preserve"> </w:t>
            </w:r>
          </w:p>
        </w:tc>
      </w:tr>
      <w:tr w:rsidR="00A828CE" w:rsidTr="00275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vAlign w:val="center"/>
          </w:tcPr>
          <w:p w:rsidR="00250F08" w:rsidRPr="00250F08" w:rsidRDefault="00A828CE" w:rsidP="00C14D77">
            <w:pPr>
              <w:spacing w:before="120" w:after="120"/>
              <w:rPr>
                <w:b/>
              </w:rPr>
            </w:pPr>
            <w:r w:rsidRPr="00250F08">
              <w:rPr>
                <w:b/>
              </w:rPr>
              <w:t>Yeterli De</w:t>
            </w:r>
            <w:r w:rsidR="00127271" w:rsidRPr="00250F08">
              <w:rPr>
                <w:b/>
              </w:rPr>
              <w:t xml:space="preserve">ğilse </w:t>
            </w:r>
            <w:r w:rsidRPr="00250F08">
              <w:rPr>
                <w:b/>
              </w:rPr>
              <w:t>İhtiyaç Duyulan Kaynak:</w:t>
            </w:r>
            <w:r w:rsidR="00224C93" w:rsidRPr="00250F08">
              <w:rPr>
                <w:b/>
              </w:rPr>
              <w:t xml:space="preserve"> </w:t>
            </w:r>
          </w:p>
          <w:p w:rsidR="00960AF7" w:rsidRDefault="00F2725F" w:rsidP="00004D56">
            <w:pPr>
              <w:pStyle w:val="ListeParagraf"/>
              <w:numPr>
                <w:ilvl w:val="0"/>
                <w:numId w:val="3"/>
              </w:numPr>
              <w:spacing w:before="120" w:after="120"/>
              <w:ind w:left="313" w:firstLine="3"/>
              <w:jc w:val="both"/>
            </w:pPr>
            <w:r>
              <w:t xml:space="preserve">2021 yılında üç enstitünün birleşmesi sonucunda </w:t>
            </w:r>
            <w:r w:rsidR="00224C93">
              <w:t>Lisansüstü Eğitim Enstitüsü olarak</w:t>
            </w:r>
            <w:r>
              <w:t xml:space="preserve"> kurulan</w:t>
            </w:r>
            <w:r w:rsidR="00224C93">
              <w:t xml:space="preserve"> </w:t>
            </w:r>
            <w:r>
              <w:t xml:space="preserve">enstitümüzün </w:t>
            </w:r>
            <w:r w:rsidR="00235E36">
              <w:t>fiziki yapı</w:t>
            </w:r>
            <w:r w:rsidR="00250F08">
              <w:t>sı</w:t>
            </w:r>
            <w:r w:rsidR="00235E36">
              <w:t>nın yetersiz</w:t>
            </w:r>
            <w:r w:rsidR="00960AF7">
              <w:t xml:space="preserve">dir. </w:t>
            </w:r>
            <w:r w:rsidR="00A455F8">
              <w:t xml:space="preserve">Dersler, </w:t>
            </w:r>
            <w:r w:rsidR="00E67A75">
              <w:t>t</w:t>
            </w:r>
            <w:r w:rsidR="00235E36">
              <w:t xml:space="preserve">ez savunma sınavları, seminer ve diğer </w:t>
            </w:r>
            <w:r w:rsidR="004B1179">
              <w:t>toplantılar için toplantı</w:t>
            </w:r>
            <w:r>
              <w:t>,</w:t>
            </w:r>
            <w:r w:rsidR="004B1179">
              <w:t xml:space="preserve"> </w:t>
            </w:r>
            <w:r w:rsidR="00A455F8">
              <w:t xml:space="preserve">tez </w:t>
            </w:r>
            <w:r w:rsidR="004B1179">
              <w:t xml:space="preserve">savunma ve seminer </w:t>
            </w:r>
            <w:r w:rsidR="00960AF7">
              <w:t xml:space="preserve">salonlarına ihtiyaç duyulmaktadır. </w:t>
            </w:r>
          </w:p>
          <w:p w:rsidR="00250F08" w:rsidRDefault="00F2725F" w:rsidP="00004D56">
            <w:pPr>
              <w:pStyle w:val="ListeParagraf"/>
              <w:numPr>
                <w:ilvl w:val="0"/>
                <w:numId w:val="3"/>
              </w:numPr>
              <w:spacing w:before="120" w:after="120"/>
              <w:ind w:left="313" w:firstLine="3"/>
              <w:jc w:val="both"/>
            </w:pPr>
            <w:r>
              <w:t>Enstitülerin</w:t>
            </w:r>
            <w:r w:rsidR="004B1179">
              <w:t xml:space="preserve"> birleşmesi sonucunda kurulan Lisansüstü Eğitim Enstitüsü</w:t>
            </w:r>
            <w:r>
              <w:t xml:space="preserve"> insan kaynağının yetersiz olması</w:t>
            </w:r>
            <w:r w:rsidR="00E67A75">
              <w:t xml:space="preserve"> </w:t>
            </w:r>
            <w:r w:rsidR="007658D8">
              <w:t xml:space="preserve">ve </w:t>
            </w:r>
            <w:r w:rsidR="00E67A75">
              <w:t>mevcut personelin iş yükünün artması nedeniyle hizmette aks</w:t>
            </w:r>
            <w:r w:rsidR="00250F08">
              <w:t>a</w:t>
            </w:r>
            <w:r w:rsidR="00E67A75">
              <w:t>malara neden olma</w:t>
            </w:r>
            <w:r w:rsidR="007658D8">
              <w:t xml:space="preserve">ktadır. Bu nedenle </w:t>
            </w:r>
            <w:r w:rsidR="001E2317">
              <w:t>üç</w:t>
            </w:r>
            <w:r w:rsidR="007658D8">
              <w:t xml:space="preserve"> idari personele ihtiyaç duyulmaktadır.</w:t>
            </w:r>
            <w:r w:rsidR="00250F08">
              <w:t xml:space="preserve"> </w:t>
            </w:r>
          </w:p>
          <w:p w:rsidR="00454C50" w:rsidRDefault="00454C50" w:rsidP="00004D56">
            <w:pPr>
              <w:pStyle w:val="ListeParagraf"/>
              <w:numPr>
                <w:ilvl w:val="0"/>
                <w:numId w:val="3"/>
              </w:numPr>
              <w:spacing w:before="120" w:after="120"/>
              <w:ind w:left="313" w:firstLine="3"/>
              <w:jc w:val="both"/>
            </w:pPr>
            <w:r>
              <w:t xml:space="preserve">Enstitü bünyesinde bulunan disiplinler arası anabilim dallarına birer araştırma görevlisi </w:t>
            </w:r>
            <w:r w:rsidR="001E2317">
              <w:t>istihdamına ihtiyaç duyulmaktadır.</w:t>
            </w:r>
          </w:p>
          <w:p w:rsidR="00CE7F03" w:rsidRDefault="00960AF7" w:rsidP="00004D56">
            <w:pPr>
              <w:pStyle w:val="ListeParagraf"/>
              <w:numPr>
                <w:ilvl w:val="0"/>
                <w:numId w:val="3"/>
              </w:numPr>
              <w:spacing w:before="120" w:after="120"/>
              <w:ind w:left="313" w:firstLine="3"/>
              <w:jc w:val="both"/>
            </w:pPr>
            <w:r>
              <w:t>Diplomaların basımını yapabilecek niteliklere sahip yazıcıya ihtiyaç duyulmaktadır. İdari personelin kullandığı bilgisayarların işlemci hızları yetersiz olup geliştirilmesi gerekmektedir.</w:t>
            </w:r>
          </w:p>
        </w:tc>
      </w:tr>
      <w:tr w:rsidR="00A828CE" w:rsidTr="00275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vAlign w:val="center"/>
          </w:tcPr>
          <w:p w:rsidR="00A828CE" w:rsidRPr="00A828CE" w:rsidRDefault="0078756B" w:rsidP="00C14D77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A828CE" w:rsidRPr="007523C6">
              <w:rPr>
                <w:b/>
              </w:rPr>
              <w:t>- Risk ve Fırsatların Belirlenmesi İçin Gerçekleşt</w:t>
            </w:r>
            <w:r w:rsidR="00E25E65">
              <w:rPr>
                <w:b/>
              </w:rPr>
              <w:t>irilen Faaliyetlerin Etkinliği</w:t>
            </w:r>
            <w:r w:rsidR="002759E0">
              <w:rPr>
                <w:b/>
              </w:rPr>
              <w:t>:</w:t>
            </w:r>
          </w:p>
        </w:tc>
      </w:tr>
      <w:tr w:rsidR="00A828CE" w:rsidTr="00275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vAlign w:val="center"/>
          </w:tcPr>
          <w:p w:rsidR="007979CD" w:rsidRPr="00C14D77" w:rsidRDefault="007979CD" w:rsidP="00C14D77">
            <w:pPr>
              <w:autoSpaceDE w:val="0"/>
              <w:autoSpaceDN w:val="0"/>
              <w:adjustRightInd w:val="0"/>
              <w:spacing w:before="120" w:after="120"/>
            </w:pPr>
            <w:r>
              <w:t>Biriminizi İlgilendiren Risklerin Durumu:</w:t>
            </w:r>
          </w:p>
          <w:p w:rsidR="007D5036" w:rsidRPr="00004D56" w:rsidRDefault="007979CD" w:rsidP="00004D56">
            <w:pPr>
              <w:autoSpaceDE w:val="0"/>
              <w:autoSpaceDN w:val="0"/>
              <w:adjustRightInd w:val="0"/>
              <w:spacing w:before="120" w:after="120"/>
              <w:ind w:left="316"/>
              <w:rPr>
                <w:rFonts w:cs="Times New Roman"/>
                <w:szCs w:val="24"/>
              </w:rPr>
            </w:pPr>
            <w:r w:rsidRPr="00004D56">
              <w:rPr>
                <w:rFonts w:cs="Times New Roman"/>
                <w:szCs w:val="24"/>
              </w:rPr>
              <w:t>-</w:t>
            </w:r>
            <w:r w:rsidR="001E2317">
              <w:rPr>
                <w:rFonts w:cs="Times New Roman"/>
                <w:szCs w:val="24"/>
              </w:rPr>
              <w:t xml:space="preserve"> Anabilim dalı ve p</w:t>
            </w:r>
            <w:r w:rsidRPr="00004D56">
              <w:rPr>
                <w:rFonts w:cs="Times New Roman"/>
                <w:szCs w:val="24"/>
              </w:rPr>
              <w:t xml:space="preserve">rogram </w:t>
            </w:r>
            <w:r w:rsidR="001E2317">
              <w:rPr>
                <w:rFonts w:cs="Times New Roman"/>
                <w:szCs w:val="24"/>
              </w:rPr>
              <w:t xml:space="preserve">başvurularıyla ilgili iş ve işlemlerde nitelik artırılarak </w:t>
            </w:r>
            <w:r w:rsidR="00044174" w:rsidRPr="00004D56">
              <w:rPr>
                <w:rFonts w:cs="Times New Roman"/>
                <w:szCs w:val="24"/>
              </w:rPr>
              <w:t>r</w:t>
            </w:r>
            <w:r w:rsidR="001E2317">
              <w:rPr>
                <w:rFonts w:cs="Times New Roman"/>
                <w:szCs w:val="24"/>
              </w:rPr>
              <w:t>isk azaltıldı.</w:t>
            </w:r>
          </w:p>
          <w:p w:rsidR="007D5036" w:rsidRPr="00004D56" w:rsidRDefault="0047011C" w:rsidP="00004D56">
            <w:pPr>
              <w:autoSpaceDE w:val="0"/>
              <w:autoSpaceDN w:val="0"/>
              <w:adjustRightInd w:val="0"/>
              <w:spacing w:before="120" w:after="120"/>
              <w:ind w:left="316"/>
              <w:rPr>
                <w:rFonts w:cs="Times New Roman"/>
                <w:szCs w:val="24"/>
              </w:rPr>
            </w:pPr>
            <w:r w:rsidRPr="00004D56">
              <w:rPr>
                <w:rFonts w:cs="Times New Roman"/>
                <w:szCs w:val="24"/>
              </w:rPr>
              <w:t>-</w:t>
            </w:r>
            <w:r w:rsidR="0024074B" w:rsidRPr="00004D56">
              <w:rPr>
                <w:rFonts w:cs="Times New Roman"/>
                <w:szCs w:val="24"/>
              </w:rPr>
              <w:t xml:space="preserve">Öğrenci </w:t>
            </w:r>
            <w:r w:rsidR="001537E9" w:rsidRPr="00004D56">
              <w:rPr>
                <w:rFonts w:cs="Times New Roman"/>
                <w:szCs w:val="24"/>
              </w:rPr>
              <w:t xml:space="preserve">memnuniyet düzeyini </w:t>
            </w:r>
            <w:r w:rsidR="0024074B" w:rsidRPr="00004D56">
              <w:rPr>
                <w:rFonts w:cs="Times New Roman"/>
                <w:szCs w:val="24"/>
              </w:rPr>
              <w:t>artır</w:t>
            </w:r>
            <w:r w:rsidR="00044174" w:rsidRPr="00004D56">
              <w:rPr>
                <w:rFonts w:cs="Times New Roman"/>
                <w:szCs w:val="24"/>
              </w:rPr>
              <w:t>ılmasında, ri</w:t>
            </w:r>
            <w:r w:rsidR="007A490A" w:rsidRPr="00004D56">
              <w:rPr>
                <w:rFonts w:cs="Times New Roman"/>
                <w:szCs w:val="24"/>
              </w:rPr>
              <w:t>sk boyutunda azalış sağlandı</w:t>
            </w:r>
            <w:r w:rsidR="001E2317">
              <w:rPr>
                <w:rFonts w:cs="Times New Roman"/>
                <w:szCs w:val="24"/>
              </w:rPr>
              <w:t>.</w:t>
            </w:r>
          </w:p>
          <w:p w:rsidR="007D5036" w:rsidRPr="00004D56" w:rsidRDefault="0047011C" w:rsidP="00004D56">
            <w:pPr>
              <w:autoSpaceDE w:val="0"/>
              <w:autoSpaceDN w:val="0"/>
              <w:adjustRightInd w:val="0"/>
              <w:spacing w:before="120" w:after="120"/>
              <w:ind w:left="316"/>
              <w:jc w:val="both"/>
              <w:rPr>
                <w:rFonts w:cs="Times New Roman"/>
                <w:szCs w:val="24"/>
              </w:rPr>
            </w:pPr>
            <w:r w:rsidRPr="00004D56">
              <w:rPr>
                <w:rFonts w:cs="Times New Roman"/>
                <w:szCs w:val="24"/>
              </w:rPr>
              <w:t>-</w:t>
            </w:r>
            <w:r w:rsidRPr="00004D56">
              <w:rPr>
                <w:szCs w:val="24"/>
              </w:rPr>
              <w:t xml:space="preserve"> </w:t>
            </w:r>
            <w:r w:rsidRPr="00004D56">
              <w:rPr>
                <w:rFonts w:cs="Times New Roman"/>
                <w:szCs w:val="24"/>
              </w:rPr>
              <w:t>Enstitüye ait tam teşekküllü bir bina kazandır</w:t>
            </w:r>
            <w:r w:rsidR="001E2317">
              <w:rPr>
                <w:rFonts w:cs="Times New Roman"/>
                <w:szCs w:val="24"/>
              </w:rPr>
              <w:t>ılmasın</w:t>
            </w:r>
            <w:r w:rsidR="00044174" w:rsidRPr="00004D56">
              <w:rPr>
                <w:rFonts w:cs="Times New Roman"/>
                <w:szCs w:val="24"/>
              </w:rPr>
              <w:t>da, r</w:t>
            </w:r>
            <w:r w:rsidR="00B738E9" w:rsidRPr="00004D56">
              <w:rPr>
                <w:rFonts w:cs="Times New Roman"/>
                <w:szCs w:val="24"/>
              </w:rPr>
              <w:t xml:space="preserve">isk </w:t>
            </w:r>
            <w:r w:rsidR="00044174" w:rsidRPr="00004D56">
              <w:rPr>
                <w:rFonts w:cs="Times New Roman"/>
                <w:szCs w:val="24"/>
              </w:rPr>
              <w:t>artarak devam etmektedir.</w:t>
            </w:r>
          </w:p>
          <w:p w:rsidR="0047011C" w:rsidRPr="0030452F" w:rsidRDefault="0047011C" w:rsidP="001E2317">
            <w:pPr>
              <w:autoSpaceDE w:val="0"/>
              <w:autoSpaceDN w:val="0"/>
              <w:adjustRightInd w:val="0"/>
              <w:spacing w:before="120" w:after="120"/>
              <w:ind w:left="316"/>
              <w:jc w:val="both"/>
              <w:rPr>
                <w:rFonts w:cs="Times New Roman"/>
                <w:szCs w:val="24"/>
              </w:rPr>
            </w:pPr>
            <w:r w:rsidRPr="00004D56">
              <w:rPr>
                <w:rFonts w:eastAsia="Calibri" w:cs="Times New Roman"/>
                <w:color w:val="000000"/>
                <w:szCs w:val="24"/>
              </w:rPr>
              <w:t>-Enerji tasarrufunun sağlanmasına yönelik çalışmalar</w:t>
            </w:r>
            <w:r w:rsidR="00044174" w:rsidRPr="00004D56">
              <w:rPr>
                <w:rFonts w:eastAsia="Calibri" w:cs="Times New Roman"/>
                <w:color w:val="000000"/>
                <w:szCs w:val="24"/>
              </w:rPr>
              <w:t xml:space="preserve">da, </w:t>
            </w:r>
            <w:r w:rsidR="001E2317">
              <w:rPr>
                <w:rFonts w:eastAsia="Calibri" w:cs="Times New Roman"/>
                <w:color w:val="000000"/>
                <w:szCs w:val="24"/>
              </w:rPr>
              <w:t xml:space="preserve">gerekli bilgilendirmeler yapılarak </w:t>
            </w:r>
            <w:r w:rsidR="00044174" w:rsidRPr="00004D56">
              <w:rPr>
                <w:rFonts w:eastAsia="Calibri" w:cs="Times New Roman"/>
                <w:color w:val="000000"/>
                <w:szCs w:val="24"/>
              </w:rPr>
              <w:t>r</w:t>
            </w:r>
            <w:r w:rsidR="00433ED5" w:rsidRPr="00004D56">
              <w:rPr>
                <w:rFonts w:eastAsia="Calibri" w:cs="Times New Roman"/>
                <w:color w:val="000000"/>
                <w:szCs w:val="24"/>
              </w:rPr>
              <w:t>isk boyutunda azalış sağlandı</w:t>
            </w:r>
            <w:r w:rsidR="00044174" w:rsidRPr="00004D56">
              <w:rPr>
                <w:rFonts w:eastAsia="Calibri" w:cs="Times New Roman"/>
                <w:color w:val="000000"/>
                <w:szCs w:val="24"/>
              </w:rPr>
              <w:t>.</w:t>
            </w:r>
          </w:p>
        </w:tc>
      </w:tr>
      <w:tr w:rsidR="00A828CE" w:rsidTr="002759E0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329" w:rsidRDefault="00B5632D" w:rsidP="00C14D77">
            <w:pPr>
              <w:spacing w:before="120" w:after="120"/>
              <w:rPr>
                <w:b/>
                <w:color w:val="auto"/>
              </w:rPr>
            </w:pPr>
            <w:r>
              <w:rPr>
                <w:b/>
              </w:rPr>
              <w:t>1</w:t>
            </w:r>
            <w:r w:rsidR="0078756B">
              <w:rPr>
                <w:b/>
              </w:rPr>
              <w:t>1</w:t>
            </w:r>
            <w:r w:rsidR="00A828CE" w:rsidRPr="007523C6">
              <w:rPr>
                <w:b/>
              </w:rPr>
              <w:t xml:space="preserve">- </w:t>
            </w:r>
            <w:r w:rsidR="00A828CE" w:rsidRPr="005576AD">
              <w:rPr>
                <w:b/>
                <w:color w:val="auto"/>
              </w:rPr>
              <w:t>İyileştirme İçin Fırsatlar</w:t>
            </w:r>
            <w:r w:rsidR="002759E0">
              <w:rPr>
                <w:b/>
                <w:color w:val="auto"/>
              </w:rPr>
              <w:t>:</w:t>
            </w:r>
          </w:p>
          <w:p w:rsidR="00E40093" w:rsidRPr="006D0843" w:rsidRDefault="00E40093" w:rsidP="00004D56">
            <w:pPr>
              <w:spacing w:before="120" w:after="120"/>
              <w:ind w:left="316"/>
              <w:jc w:val="both"/>
            </w:pPr>
            <w:r w:rsidRPr="006D0843">
              <w:t xml:space="preserve">- İhtiyaç duyulan </w:t>
            </w:r>
            <w:r w:rsidR="00CA3D4F">
              <w:t xml:space="preserve">yeni </w:t>
            </w:r>
            <w:r w:rsidRPr="006D0843">
              <w:t>veri tabanlarına aboneliğin sağlanması yönünde kütüphane</w:t>
            </w:r>
            <w:r w:rsidR="006D0843">
              <w:t xml:space="preserve"> ile ortak </w:t>
            </w:r>
            <w:r w:rsidR="00B86D3A">
              <w:t>çalışma yapılması,</w:t>
            </w:r>
          </w:p>
          <w:p w:rsidR="00E40093" w:rsidRPr="006D0843" w:rsidRDefault="00E40093" w:rsidP="00004D56">
            <w:pPr>
              <w:spacing w:before="120" w:after="120"/>
              <w:ind w:left="316"/>
              <w:jc w:val="both"/>
            </w:pPr>
            <w:r w:rsidRPr="006D0843">
              <w:t>-</w:t>
            </w:r>
            <w:r w:rsidR="00B86D3A">
              <w:t xml:space="preserve"> </w:t>
            </w:r>
            <w:r w:rsidR="00A60130">
              <w:t xml:space="preserve">Yüksek lisans programlarında </w:t>
            </w:r>
            <w:r w:rsidR="00CA3D4F">
              <w:t>tez konusu</w:t>
            </w:r>
            <w:r w:rsidR="00A60130">
              <w:t>nun</w:t>
            </w:r>
            <w:r w:rsidR="00CA3D4F">
              <w:t xml:space="preserve"> </w:t>
            </w:r>
            <w:r w:rsidR="006D0843">
              <w:t>belirlenme</w:t>
            </w:r>
            <w:r w:rsidR="00A60130">
              <w:t xml:space="preserve">sinde gecikme yaşanmasını azaltmaya yönelik </w:t>
            </w:r>
            <w:r w:rsidR="00B86D3A">
              <w:t>bilgilendirmelerin yapılması,</w:t>
            </w:r>
          </w:p>
          <w:p w:rsidR="00E40093" w:rsidRPr="006D0843" w:rsidRDefault="00E40093" w:rsidP="00004D56">
            <w:pPr>
              <w:spacing w:before="120" w:after="120"/>
              <w:ind w:left="316"/>
              <w:jc w:val="both"/>
            </w:pPr>
            <w:r w:rsidRPr="006D0843">
              <w:t>-</w:t>
            </w:r>
            <w:r w:rsidR="00B86D3A">
              <w:t xml:space="preserve"> Bilimsel Araştırma Teknikleri derslerinde, tez aşamasında veri toplama ve raporlaştırma konularına daha fazla yer verilmesi, </w:t>
            </w:r>
          </w:p>
          <w:p w:rsidR="00B86D3A" w:rsidRDefault="00E40093" w:rsidP="00004D56">
            <w:pPr>
              <w:spacing w:before="120" w:after="120"/>
              <w:ind w:left="316"/>
              <w:jc w:val="both"/>
            </w:pPr>
            <w:r w:rsidRPr="006D0843">
              <w:lastRenderedPageBreak/>
              <w:t>-</w:t>
            </w:r>
            <w:r w:rsidR="00B86D3A">
              <w:t xml:space="preserve"> Ders kayıt tarihlerine yönelik öğrencilere hatırlatıcı sms gönderilmesi, </w:t>
            </w:r>
          </w:p>
          <w:p w:rsidR="00E40093" w:rsidRPr="006D0843" w:rsidRDefault="00E40093" w:rsidP="00004D56">
            <w:pPr>
              <w:spacing w:before="120" w:after="120"/>
              <w:ind w:left="316"/>
              <w:jc w:val="both"/>
            </w:pPr>
            <w:r w:rsidRPr="006D0843">
              <w:t>-</w:t>
            </w:r>
            <w:r w:rsidR="00CA3D4F">
              <w:t xml:space="preserve"> </w:t>
            </w:r>
            <w:r w:rsidR="00B86D3A">
              <w:t xml:space="preserve">Öğrencilere </w:t>
            </w:r>
            <w:r w:rsidR="00A60130">
              <w:t xml:space="preserve">ve öğretim üyelerine </w:t>
            </w:r>
            <w:r w:rsidR="00B86D3A">
              <w:t xml:space="preserve">proje hazırlama ve uygulama </w:t>
            </w:r>
            <w:r w:rsidR="00A60130">
              <w:t xml:space="preserve">ile ilgili çevrimiçi </w:t>
            </w:r>
            <w:r w:rsidR="00B86D3A">
              <w:t>eğitim</w:t>
            </w:r>
            <w:r w:rsidR="001E2317">
              <w:t>ler</w:t>
            </w:r>
            <w:r w:rsidR="00A60130">
              <w:t xml:space="preserve"> ve</w:t>
            </w:r>
            <w:r w:rsidR="00B86D3A">
              <w:t>rilmesi,</w:t>
            </w:r>
          </w:p>
          <w:p w:rsidR="00E40093" w:rsidRPr="006D0843" w:rsidRDefault="00E40093" w:rsidP="00004D56">
            <w:pPr>
              <w:spacing w:before="120" w:after="120"/>
              <w:ind w:left="316"/>
              <w:jc w:val="both"/>
            </w:pPr>
            <w:r w:rsidRPr="006D0843">
              <w:t>-</w:t>
            </w:r>
            <w:r w:rsidR="00CA3D4F">
              <w:t xml:space="preserve"> </w:t>
            </w:r>
            <w:r w:rsidR="00F704C7">
              <w:t xml:space="preserve">Programlara öğrenci alım duyurularının daha erken yapılması, Üniversitenin sosyal medya hesaplarında duyuruların yapılması, </w:t>
            </w:r>
            <w:r w:rsidRPr="006D0843">
              <w:t>başvuru sürel</w:t>
            </w:r>
            <w:r w:rsidR="006D0843">
              <w:t xml:space="preserve">erinin </w:t>
            </w:r>
            <w:r w:rsidR="00A60130">
              <w:t xml:space="preserve">daha </w:t>
            </w:r>
            <w:r w:rsidR="006D0843">
              <w:t xml:space="preserve">uzun </w:t>
            </w:r>
            <w:r w:rsidRPr="006D0843">
              <w:t>tutulması</w:t>
            </w:r>
            <w:r w:rsidR="00B86D3A">
              <w:t>,</w:t>
            </w:r>
          </w:p>
          <w:p w:rsidR="00E40093" w:rsidRPr="006D0843" w:rsidRDefault="00E40093" w:rsidP="00004D56">
            <w:pPr>
              <w:spacing w:before="120" w:after="120"/>
              <w:ind w:left="316"/>
              <w:jc w:val="both"/>
            </w:pPr>
            <w:r w:rsidRPr="006D0843">
              <w:t>-</w:t>
            </w:r>
            <w:r w:rsidR="00CA3D4F">
              <w:t xml:space="preserve"> </w:t>
            </w:r>
            <w:r w:rsidR="006D0843" w:rsidRPr="006D0843">
              <w:t>U</w:t>
            </w:r>
            <w:r w:rsidRPr="006D0843">
              <w:t>luslararası değişim programların tanıtımının yapılması ve öğrenciler</w:t>
            </w:r>
            <w:r w:rsidR="006D0843">
              <w:t xml:space="preserve">in değişim </w:t>
            </w:r>
            <w:r w:rsidRPr="006D0843">
              <w:t>programlarına teşvik edilmesi.</w:t>
            </w:r>
          </w:p>
        </w:tc>
      </w:tr>
      <w:tr w:rsidR="00A828CE" w:rsidTr="002759E0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4A7" w:rsidRDefault="00A828CE" w:rsidP="00C14D77">
            <w:pPr>
              <w:spacing w:before="120" w:after="120"/>
              <w:rPr>
                <w:b/>
              </w:rPr>
            </w:pPr>
            <w:r w:rsidRPr="007523C6">
              <w:rPr>
                <w:b/>
              </w:rPr>
              <w:lastRenderedPageBreak/>
              <w:t>1</w:t>
            </w:r>
            <w:r w:rsidR="0078756B">
              <w:rPr>
                <w:b/>
              </w:rPr>
              <w:t>2</w:t>
            </w:r>
            <w:r w:rsidRPr="007523C6">
              <w:rPr>
                <w:b/>
              </w:rPr>
              <w:t xml:space="preserve">- </w:t>
            </w:r>
            <w:r w:rsidR="00C1134B" w:rsidRPr="00C1134B">
              <w:rPr>
                <w:b/>
              </w:rPr>
              <w:t xml:space="preserve">Gelecek </w:t>
            </w:r>
            <w:r w:rsidR="002759E0" w:rsidRPr="00C1134B">
              <w:rPr>
                <w:b/>
              </w:rPr>
              <w:t>Planlamasına Yönelik Birim Öngörüleri</w:t>
            </w:r>
            <w:r w:rsidR="002759E0">
              <w:rPr>
                <w:b/>
              </w:rPr>
              <w:t>:</w:t>
            </w:r>
          </w:p>
          <w:p w:rsidR="00F71417" w:rsidRPr="00F71417" w:rsidRDefault="00F71417" w:rsidP="00004D56">
            <w:pPr>
              <w:spacing w:before="120" w:after="120"/>
              <w:ind w:left="316"/>
              <w:jc w:val="both"/>
              <w:rPr>
                <w:color w:val="000000"/>
                <w:szCs w:val="24"/>
              </w:rPr>
            </w:pPr>
            <w:r w:rsidRPr="00F71417">
              <w:t xml:space="preserve">- </w:t>
            </w:r>
            <w:r w:rsidRPr="00F71417">
              <w:rPr>
                <w:color w:val="000000"/>
                <w:szCs w:val="24"/>
              </w:rPr>
              <w:t>Lisansüstü eğitim programlarının eğitim ve bilimsel yayın çalışmalarında nitelik ve niceliğin artırılması.</w:t>
            </w:r>
          </w:p>
          <w:p w:rsidR="00A60130" w:rsidRDefault="00F71417" w:rsidP="00004D56">
            <w:pPr>
              <w:spacing w:before="120" w:after="120"/>
              <w:ind w:left="316"/>
              <w:jc w:val="both"/>
              <w:rPr>
                <w:color w:val="000000"/>
                <w:szCs w:val="24"/>
              </w:rPr>
            </w:pPr>
            <w:r w:rsidRPr="00F71417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Üniversitemizin e</w:t>
            </w:r>
            <w:r w:rsidRPr="00F71417">
              <w:rPr>
                <w:color w:val="000000"/>
                <w:szCs w:val="24"/>
              </w:rPr>
              <w:t>nerji</w:t>
            </w:r>
            <w:r>
              <w:rPr>
                <w:color w:val="000000"/>
                <w:szCs w:val="24"/>
              </w:rPr>
              <w:t xml:space="preserve"> ihtisas alanındaki</w:t>
            </w:r>
            <w:r w:rsidRPr="00F71417">
              <w:rPr>
                <w:color w:val="000000"/>
                <w:szCs w:val="24"/>
              </w:rPr>
              <w:t xml:space="preserve"> tez ve yayın sayısının artırılması.</w:t>
            </w:r>
          </w:p>
          <w:p w:rsidR="003411A3" w:rsidRPr="00A60130" w:rsidRDefault="00A60130" w:rsidP="00004D56">
            <w:pPr>
              <w:spacing w:before="120" w:after="120"/>
              <w:ind w:left="316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FC1413">
              <w:t xml:space="preserve">Öğrencilerin </w:t>
            </w:r>
            <w:r w:rsidR="003411A3" w:rsidRPr="003411A3">
              <w:t xml:space="preserve">BAP, </w:t>
            </w:r>
            <w:r w:rsidR="00B86D3A">
              <w:t xml:space="preserve">TÜBİTAK ve </w:t>
            </w:r>
            <w:r w:rsidR="003411A3" w:rsidRPr="003411A3">
              <w:t>AB projelerine katılım sağlanması çalışmalarına ağırlık verilerek proje sayısının artırılması.</w:t>
            </w:r>
          </w:p>
        </w:tc>
      </w:tr>
      <w:tr w:rsidR="00C1134B" w:rsidTr="002759E0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34B" w:rsidRDefault="0078756B" w:rsidP="00C14D77">
            <w:pPr>
              <w:spacing w:before="120" w:after="120"/>
              <w:rPr>
                <w:b/>
              </w:rPr>
            </w:pPr>
            <w:r>
              <w:rPr>
                <w:b/>
              </w:rPr>
              <w:t>13</w:t>
            </w:r>
            <w:r w:rsidR="00C1134B" w:rsidRPr="007523C6">
              <w:rPr>
                <w:b/>
              </w:rPr>
              <w:t xml:space="preserve">- </w:t>
            </w:r>
            <w:r w:rsidR="00C1134B" w:rsidRPr="00C1134B">
              <w:rPr>
                <w:b/>
              </w:rPr>
              <w:t>Diğer (Birimlerce Özellikle Görüşülmesi Talep Edilen Konular)</w:t>
            </w:r>
            <w:r w:rsidR="002759E0">
              <w:rPr>
                <w:b/>
              </w:rPr>
              <w:t>:</w:t>
            </w:r>
          </w:p>
          <w:p w:rsidR="003411A3" w:rsidRDefault="001E2317" w:rsidP="00004D56">
            <w:pPr>
              <w:pStyle w:val="ListeParagraf"/>
              <w:numPr>
                <w:ilvl w:val="0"/>
                <w:numId w:val="3"/>
              </w:numPr>
              <w:spacing w:before="120" w:after="120"/>
              <w:ind w:left="316" w:firstLine="0"/>
              <w:jc w:val="both"/>
            </w:pPr>
            <w:r>
              <w:t xml:space="preserve">Proje Ofisi Koordinatörlüğü tarafından, öğretim üyeleri </w:t>
            </w:r>
            <w:bookmarkStart w:id="0" w:name="_GoBack"/>
            <w:bookmarkEnd w:id="0"/>
            <w:r w:rsidR="003411A3" w:rsidRPr="003411A3">
              <w:t>ve öğrencilere yönelik proje</w:t>
            </w:r>
            <w:r w:rsidR="00FC1413">
              <w:t xml:space="preserve"> hazırlama, yazma</w:t>
            </w:r>
            <w:r w:rsidR="00C14D77">
              <w:t xml:space="preserve">, başvurma ve uygulama (proje </w:t>
            </w:r>
            <w:r w:rsidR="00FC1413">
              <w:t>döngüsü ve yönetimi) eğitimlerinin verilmesi</w:t>
            </w:r>
            <w:r w:rsidR="003A268A">
              <w:t>,</w:t>
            </w:r>
          </w:p>
          <w:p w:rsidR="003A268A" w:rsidRPr="003411A3" w:rsidRDefault="003A268A" w:rsidP="003A268A">
            <w:pPr>
              <w:pStyle w:val="ListeParagraf"/>
              <w:numPr>
                <w:ilvl w:val="0"/>
                <w:numId w:val="3"/>
              </w:numPr>
              <w:spacing w:before="120" w:after="120"/>
              <w:ind w:left="316" w:firstLine="0"/>
              <w:jc w:val="both"/>
            </w:pPr>
            <w:r>
              <w:t xml:space="preserve">Mevzuat gereği tez savunma sınavlarına başka üniversitelerden katılan </w:t>
            </w:r>
            <w:r>
              <w:t>jüri üye</w:t>
            </w:r>
            <w:r>
              <w:t xml:space="preserve">lerinin yurt içi geçici görev yolluk ve yevmiyelerinin ödenebilmesi için yeterli bütçe aktarılması. </w:t>
            </w:r>
          </w:p>
        </w:tc>
      </w:tr>
    </w:tbl>
    <w:p w:rsidR="0078756B" w:rsidRDefault="0078756B" w:rsidP="00204A54">
      <w:pPr>
        <w:spacing w:before="120" w:after="120" w:line="240" w:lineRule="auto"/>
      </w:pPr>
    </w:p>
    <w:sectPr w:rsidR="0078756B" w:rsidSect="00004D56">
      <w:headerReference w:type="default" r:id="rId8"/>
      <w:footerReference w:type="default" r:id="rId9"/>
      <w:pgSz w:w="11906" w:h="16838"/>
      <w:pgMar w:top="567" w:right="1133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1F" w:rsidRDefault="0015331F" w:rsidP="00213329">
      <w:pPr>
        <w:spacing w:after="0" w:line="240" w:lineRule="auto"/>
      </w:pPr>
      <w:r>
        <w:separator/>
      </w:r>
    </w:p>
  </w:endnote>
  <w:endnote w:type="continuationSeparator" w:id="0">
    <w:p w:rsidR="0015331F" w:rsidRDefault="0015331F" w:rsidP="0021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4F" w:rsidRDefault="00CA3D4F">
    <w:pPr>
      <w:pStyle w:val="AltBilgi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9"/>
      <w:gridCol w:w="3212"/>
      <w:gridCol w:w="3001"/>
    </w:tblGrid>
    <w:tr w:rsidR="00CA3D4F" w:rsidRPr="00213329" w:rsidTr="00213329">
      <w:trPr>
        <w:trHeight w:val="737"/>
      </w:trPr>
      <w:tc>
        <w:tcPr>
          <w:tcW w:w="1572" w:type="pct"/>
          <w:shd w:val="clear" w:color="auto" w:fill="auto"/>
        </w:tcPr>
        <w:p w:rsidR="00CA3D4F" w:rsidRPr="00213329" w:rsidRDefault="00CA3D4F" w:rsidP="002759E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Times New Roman"/>
              <w:b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b/>
              <w:color w:val="auto"/>
              <w:sz w:val="20"/>
              <w:szCs w:val="20"/>
            </w:rPr>
            <w:t>HAZIRLAYAN</w:t>
          </w:r>
        </w:p>
      </w:tc>
      <w:tc>
        <w:tcPr>
          <w:tcW w:w="1772" w:type="pct"/>
          <w:shd w:val="clear" w:color="auto" w:fill="auto"/>
        </w:tcPr>
        <w:p w:rsidR="00CA3D4F" w:rsidRPr="00213329" w:rsidRDefault="00CA3D4F" w:rsidP="0021332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Times New Roman"/>
              <w:b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b/>
              <w:color w:val="auto"/>
              <w:sz w:val="20"/>
              <w:szCs w:val="20"/>
            </w:rPr>
            <w:t>KONTROL EDEN</w:t>
          </w:r>
        </w:p>
      </w:tc>
      <w:tc>
        <w:tcPr>
          <w:tcW w:w="1656" w:type="pct"/>
          <w:shd w:val="clear" w:color="auto" w:fill="auto"/>
        </w:tcPr>
        <w:p w:rsidR="00CA3D4F" w:rsidRPr="00213329" w:rsidRDefault="00CA3D4F" w:rsidP="0021332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Calibri" w:cs="Times New Roman"/>
              <w:b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b/>
              <w:color w:val="auto"/>
              <w:sz w:val="20"/>
              <w:szCs w:val="20"/>
            </w:rPr>
            <w:t>ONAYLAYAN</w:t>
          </w:r>
        </w:p>
      </w:tc>
    </w:tr>
  </w:tbl>
  <w:p w:rsidR="00CA3D4F" w:rsidRDefault="00CA3D4F" w:rsidP="0027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1F" w:rsidRDefault="0015331F" w:rsidP="00213329">
      <w:pPr>
        <w:spacing w:after="0" w:line="240" w:lineRule="auto"/>
      </w:pPr>
      <w:r>
        <w:separator/>
      </w:r>
    </w:p>
  </w:footnote>
  <w:footnote w:type="continuationSeparator" w:id="0">
    <w:p w:rsidR="0015331F" w:rsidRDefault="0015331F" w:rsidP="0021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53"/>
      <w:gridCol w:w="4455"/>
      <w:gridCol w:w="1559"/>
      <w:gridCol w:w="285"/>
      <w:gridCol w:w="1410"/>
    </w:tblGrid>
    <w:tr w:rsidR="00CA3D4F" w:rsidRPr="00213329" w:rsidTr="00004D56">
      <w:trPr>
        <w:trHeight w:val="281"/>
      </w:trPr>
      <w:tc>
        <w:tcPr>
          <w:tcW w:w="747" w:type="pct"/>
          <w:vMerge w:val="restart"/>
          <w:vAlign w:val="center"/>
        </w:tcPr>
        <w:p w:rsidR="00CA3D4F" w:rsidRPr="00213329" w:rsidRDefault="00CA3D4F" w:rsidP="00B5632D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 w:cs="Arial"/>
              <w:color w:val="auto"/>
              <w:sz w:val="22"/>
            </w:rPr>
          </w:pPr>
          <w:r w:rsidRPr="00213329">
            <w:rPr>
              <w:rFonts w:ascii="Calibri" w:eastAsia="Calibri" w:hAnsi="Calibri" w:cs="Times New Roman"/>
              <w:noProof/>
              <w:color w:val="auto"/>
              <w:sz w:val="22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1456F158" wp14:editId="66757AA2">
                <wp:simplePos x="0" y="0"/>
                <wp:positionH relativeFrom="column">
                  <wp:posOffset>-62865</wp:posOffset>
                </wp:positionH>
                <wp:positionV relativeFrom="paragraph">
                  <wp:posOffset>-59690</wp:posOffset>
                </wp:positionV>
                <wp:extent cx="893445" cy="811530"/>
                <wp:effectExtent l="0" t="0" r="1905" b="7620"/>
                <wp:wrapNone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8" w:type="pct"/>
          <w:vMerge w:val="restart"/>
          <w:vAlign w:val="center"/>
        </w:tcPr>
        <w:p w:rsidR="00CA3D4F" w:rsidRPr="00213329" w:rsidRDefault="00CA3D4F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eastAsia="Calibri" w:cs="Times New Roman"/>
              <w:b/>
              <w:color w:val="auto"/>
              <w:szCs w:val="24"/>
            </w:rPr>
          </w:pPr>
          <w:r w:rsidRPr="00213329">
            <w:rPr>
              <w:rFonts w:eastAsia="Calibri" w:cs="Times New Roman"/>
              <w:b/>
              <w:bCs/>
              <w:color w:val="000000"/>
              <w:szCs w:val="24"/>
            </w:rPr>
            <w:t>YÖNETİM GÖZDEN GEÇİRME PERFORMANS RAPORU</w:t>
          </w:r>
        </w:p>
      </w:tc>
      <w:tc>
        <w:tcPr>
          <w:tcW w:w="860" w:type="pct"/>
          <w:tcBorders>
            <w:right w:val="nil"/>
          </w:tcBorders>
          <w:vAlign w:val="center"/>
        </w:tcPr>
        <w:p w:rsidR="00CA3D4F" w:rsidRPr="00213329" w:rsidRDefault="00CA3D4F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color w:val="auto"/>
              <w:sz w:val="20"/>
              <w:szCs w:val="20"/>
            </w:rPr>
            <w:t>Doküman No</w:t>
          </w:r>
        </w:p>
      </w:tc>
      <w:tc>
        <w:tcPr>
          <w:tcW w:w="157" w:type="pct"/>
          <w:tcBorders>
            <w:left w:val="nil"/>
            <w:right w:val="nil"/>
          </w:tcBorders>
          <w:vAlign w:val="center"/>
        </w:tcPr>
        <w:p w:rsidR="00CA3D4F" w:rsidRDefault="00CA3D4F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>
            <w:rPr>
              <w:rFonts w:eastAsia="Calibri" w:cs="Times New Roman"/>
              <w:color w:val="auto"/>
              <w:sz w:val="18"/>
            </w:rPr>
            <w:t>:</w:t>
          </w:r>
        </w:p>
      </w:tc>
      <w:tc>
        <w:tcPr>
          <w:tcW w:w="779" w:type="pct"/>
          <w:tcBorders>
            <w:left w:val="nil"/>
          </w:tcBorders>
          <w:vAlign w:val="center"/>
        </w:tcPr>
        <w:p w:rsidR="00CA3D4F" w:rsidRPr="00213329" w:rsidRDefault="00CA3D4F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>
            <w:rPr>
              <w:rFonts w:eastAsia="Calibri" w:cs="Times New Roman"/>
              <w:color w:val="auto"/>
              <w:sz w:val="18"/>
            </w:rPr>
            <w:t>FR-388</w:t>
          </w:r>
        </w:p>
      </w:tc>
    </w:tr>
    <w:tr w:rsidR="00CA3D4F" w:rsidRPr="00213329" w:rsidTr="00004D56">
      <w:trPr>
        <w:trHeight w:val="281"/>
      </w:trPr>
      <w:tc>
        <w:tcPr>
          <w:tcW w:w="747" w:type="pct"/>
          <w:vMerge/>
          <w:vAlign w:val="center"/>
        </w:tcPr>
        <w:p w:rsidR="00CA3D4F" w:rsidRPr="00213329" w:rsidRDefault="00CA3D4F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Arial" w:eastAsia="Calibri" w:hAnsi="Arial" w:cs="Arial"/>
              <w:color w:val="auto"/>
              <w:sz w:val="22"/>
            </w:rPr>
          </w:pPr>
        </w:p>
      </w:tc>
      <w:tc>
        <w:tcPr>
          <w:tcW w:w="2458" w:type="pct"/>
          <w:vMerge/>
          <w:vAlign w:val="center"/>
        </w:tcPr>
        <w:p w:rsidR="00CA3D4F" w:rsidRPr="00213329" w:rsidRDefault="00CA3D4F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Calibri" w:eastAsia="Calibri" w:hAnsi="Calibri" w:cs="Times New Roman"/>
              <w:color w:val="auto"/>
              <w:sz w:val="22"/>
            </w:rPr>
          </w:pPr>
        </w:p>
      </w:tc>
      <w:tc>
        <w:tcPr>
          <w:tcW w:w="860" w:type="pct"/>
          <w:tcBorders>
            <w:right w:val="nil"/>
          </w:tcBorders>
          <w:vAlign w:val="center"/>
        </w:tcPr>
        <w:p w:rsidR="00CA3D4F" w:rsidRPr="00213329" w:rsidRDefault="00CA3D4F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color w:val="auto"/>
              <w:sz w:val="20"/>
              <w:szCs w:val="20"/>
            </w:rPr>
            <w:t>İlk Yayın Tarihi</w:t>
          </w:r>
        </w:p>
      </w:tc>
      <w:tc>
        <w:tcPr>
          <w:tcW w:w="157" w:type="pct"/>
          <w:tcBorders>
            <w:left w:val="nil"/>
            <w:right w:val="nil"/>
          </w:tcBorders>
          <w:vAlign w:val="center"/>
        </w:tcPr>
        <w:p w:rsidR="00CA3D4F" w:rsidRDefault="00CA3D4F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>
            <w:rPr>
              <w:rFonts w:eastAsia="Calibri" w:cs="Times New Roman"/>
              <w:color w:val="auto"/>
              <w:sz w:val="18"/>
            </w:rPr>
            <w:t>:</w:t>
          </w:r>
        </w:p>
      </w:tc>
      <w:tc>
        <w:tcPr>
          <w:tcW w:w="779" w:type="pct"/>
          <w:tcBorders>
            <w:left w:val="nil"/>
          </w:tcBorders>
          <w:vAlign w:val="center"/>
        </w:tcPr>
        <w:p w:rsidR="00CA3D4F" w:rsidRPr="00213329" w:rsidRDefault="00CA3D4F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>
            <w:rPr>
              <w:rFonts w:eastAsia="Calibri" w:cs="Times New Roman"/>
              <w:color w:val="auto"/>
              <w:sz w:val="18"/>
            </w:rPr>
            <w:t>13.12.2022</w:t>
          </w:r>
        </w:p>
      </w:tc>
    </w:tr>
    <w:tr w:rsidR="00CA3D4F" w:rsidRPr="00213329" w:rsidTr="00004D56">
      <w:trPr>
        <w:trHeight w:val="253"/>
      </w:trPr>
      <w:tc>
        <w:tcPr>
          <w:tcW w:w="747" w:type="pct"/>
          <w:vMerge/>
          <w:vAlign w:val="center"/>
        </w:tcPr>
        <w:p w:rsidR="00CA3D4F" w:rsidRPr="00213329" w:rsidRDefault="00CA3D4F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Arial" w:eastAsia="Calibri" w:hAnsi="Arial" w:cs="Arial"/>
              <w:color w:val="auto"/>
              <w:sz w:val="22"/>
            </w:rPr>
          </w:pPr>
        </w:p>
      </w:tc>
      <w:tc>
        <w:tcPr>
          <w:tcW w:w="2458" w:type="pct"/>
          <w:vMerge/>
          <w:vAlign w:val="center"/>
        </w:tcPr>
        <w:p w:rsidR="00CA3D4F" w:rsidRPr="00213329" w:rsidRDefault="00CA3D4F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Calibri" w:eastAsia="Calibri" w:hAnsi="Calibri" w:cs="Times New Roman"/>
              <w:color w:val="auto"/>
              <w:sz w:val="22"/>
            </w:rPr>
          </w:pPr>
        </w:p>
      </w:tc>
      <w:tc>
        <w:tcPr>
          <w:tcW w:w="860" w:type="pct"/>
          <w:tcBorders>
            <w:right w:val="nil"/>
          </w:tcBorders>
          <w:vAlign w:val="center"/>
        </w:tcPr>
        <w:p w:rsidR="00CA3D4F" w:rsidRPr="00213329" w:rsidRDefault="00CA3D4F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color w:val="auto"/>
              <w:sz w:val="20"/>
              <w:szCs w:val="20"/>
            </w:rPr>
            <w:t>Revizyon Tarihi</w:t>
          </w:r>
        </w:p>
      </w:tc>
      <w:tc>
        <w:tcPr>
          <w:tcW w:w="157" w:type="pct"/>
          <w:tcBorders>
            <w:left w:val="nil"/>
            <w:right w:val="nil"/>
          </w:tcBorders>
          <w:vAlign w:val="center"/>
        </w:tcPr>
        <w:p w:rsidR="00CA3D4F" w:rsidRPr="00213329" w:rsidRDefault="00CA3D4F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>
            <w:rPr>
              <w:rFonts w:eastAsia="Calibri" w:cs="Times New Roman"/>
              <w:color w:val="auto"/>
              <w:sz w:val="18"/>
            </w:rPr>
            <w:t>:</w:t>
          </w:r>
        </w:p>
      </w:tc>
      <w:tc>
        <w:tcPr>
          <w:tcW w:w="779" w:type="pct"/>
          <w:tcBorders>
            <w:left w:val="nil"/>
          </w:tcBorders>
          <w:vAlign w:val="center"/>
        </w:tcPr>
        <w:p w:rsidR="00CA3D4F" w:rsidRPr="00213329" w:rsidRDefault="00CA3D4F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</w:p>
      </w:tc>
    </w:tr>
    <w:tr w:rsidR="00CA3D4F" w:rsidRPr="00213329" w:rsidTr="00004D56">
      <w:trPr>
        <w:trHeight w:val="281"/>
      </w:trPr>
      <w:tc>
        <w:tcPr>
          <w:tcW w:w="747" w:type="pct"/>
          <w:vMerge/>
          <w:vAlign w:val="center"/>
        </w:tcPr>
        <w:p w:rsidR="00CA3D4F" w:rsidRPr="00213329" w:rsidRDefault="00CA3D4F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Arial" w:eastAsia="Calibri" w:hAnsi="Arial" w:cs="Arial"/>
              <w:color w:val="auto"/>
              <w:sz w:val="22"/>
            </w:rPr>
          </w:pPr>
        </w:p>
      </w:tc>
      <w:tc>
        <w:tcPr>
          <w:tcW w:w="2458" w:type="pct"/>
          <w:vMerge/>
          <w:vAlign w:val="center"/>
        </w:tcPr>
        <w:p w:rsidR="00CA3D4F" w:rsidRPr="00213329" w:rsidRDefault="00CA3D4F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Calibri" w:eastAsia="Calibri" w:hAnsi="Calibri" w:cs="Times New Roman"/>
              <w:color w:val="auto"/>
              <w:sz w:val="22"/>
            </w:rPr>
          </w:pPr>
        </w:p>
      </w:tc>
      <w:tc>
        <w:tcPr>
          <w:tcW w:w="860" w:type="pct"/>
          <w:tcBorders>
            <w:right w:val="nil"/>
          </w:tcBorders>
          <w:vAlign w:val="center"/>
        </w:tcPr>
        <w:p w:rsidR="00CA3D4F" w:rsidRPr="00213329" w:rsidRDefault="00CA3D4F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color w:val="auto"/>
              <w:sz w:val="20"/>
              <w:szCs w:val="20"/>
            </w:rPr>
            <w:t>Revizyon No</w:t>
          </w:r>
        </w:p>
      </w:tc>
      <w:tc>
        <w:tcPr>
          <w:tcW w:w="157" w:type="pct"/>
          <w:tcBorders>
            <w:left w:val="nil"/>
            <w:right w:val="nil"/>
          </w:tcBorders>
          <w:vAlign w:val="center"/>
        </w:tcPr>
        <w:p w:rsidR="00CA3D4F" w:rsidRPr="00213329" w:rsidRDefault="00CA3D4F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>
            <w:rPr>
              <w:rFonts w:eastAsia="Calibri" w:cs="Times New Roman"/>
              <w:color w:val="auto"/>
              <w:sz w:val="18"/>
            </w:rPr>
            <w:t>:</w:t>
          </w:r>
        </w:p>
      </w:tc>
      <w:tc>
        <w:tcPr>
          <w:tcW w:w="779" w:type="pct"/>
          <w:tcBorders>
            <w:left w:val="nil"/>
          </w:tcBorders>
          <w:vAlign w:val="center"/>
        </w:tcPr>
        <w:p w:rsidR="00CA3D4F" w:rsidRPr="00213329" w:rsidRDefault="00CA3D4F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</w:p>
      </w:tc>
    </w:tr>
    <w:tr w:rsidR="00CA3D4F" w:rsidRPr="00213329" w:rsidTr="00004D56">
      <w:trPr>
        <w:trHeight w:val="70"/>
      </w:trPr>
      <w:tc>
        <w:tcPr>
          <w:tcW w:w="747" w:type="pct"/>
          <w:vMerge/>
          <w:vAlign w:val="center"/>
        </w:tcPr>
        <w:p w:rsidR="00CA3D4F" w:rsidRPr="00213329" w:rsidRDefault="00CA3D4F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Arial" w:eastAsia="Calibri" w:hAnsi="Arial" w:cs="Arial"/>
              <w:color w:val="auto"/>
              <w:sz w:val="22"/>
            </w:rPr>
          </w:pPr>
        </w:p>
      </w:tc>
      <w:tc>
        <w:tcPr>
          <w:tcW w:w="2458" w:type="pct"/>
          <w:vMerge/>
          <w:vAlign w:val="center"/>
        </w:tcPr>
        <w:p w:rsidR="00CA3D4F" w:rsidRPr="00213329" w:rsidRDefault="00CA3D4F" w:rsidP="0069663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Calibri" w:eastAsia="Calibri" w:hAnsi="Calibri" w:cs="Times New Roman"/>
              <w:color w:val="auto"/>
              <w:sz w:val="22"/>
            </w:rPr>
          </w:pPr>
        </w:p>
      </w:tc>
      <w:tc>
        <w:tcPr>
          <w:tcW w:w="860" w:type="pct"/>
          <w:tcBorders>
            <w:right w:val="nil"/>
          </w:tcBorders>
          <w:vAlign w:val="center"/>
        </w:tcPr>
        <w:p w:rsidR="00CA3D4F" w:rsidRPr="00213329" w:rsidRDefault="00CA3D4F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20"/>
              <w:szCs w:val="20"/>
            </w:rPr>
          </w:pPr>
          <w:r w:rsidRPr="00213329">
            <w:rPr>
              <w:rFonts w:eastAsia="Calibri" w:cs="Times New Roman"/>
              <w:color w:val="auto"/>
              <w:sz w:val="20"/>
              <w:szCs w:val="20"/>
            </w:rPr>
            <w:t>Sayfa No</w:t>
          </w:r>
        </w:p>
      </w:tc>
      <w:tc>
        <w:tcPr>
          <w:tcW w:w="157" w:type="pct"/>
          <w:tcBorders>
            <w:left w:val="nil"/>
            <w:right w:val="nil"/>
          </w:tcBorders>
          <w:vAlign w:val="center"/>
        </w:tcPr>
        <w:p w:rsidR="00CA3D4F" w:rsidRPr="00F606ED" w:rsidRDefault="00CA3D4F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bCs/>
              <w:color w:val="auto"/>
              <w:sz w:val="18"/>
            </w:rPr>
          </w:pPr>
          <w:r>
            <w:rPr>
              <w:rFonts w:eastAsia="Calibri" w:cs="Times New Roman"/>
              <w:bCs/>
              <w:color w:val="auto"/>
              <w:sz w:val="18"/>
            </w:rPr>
            <w:t>:</w:t>
          </w:r>
        </w:p>
      </w:tc>
      <w:tc>
        <w:tcPr>
          <w:tcW w:w="779" w:type="pct"/>
          <w:tcBorders>
            <w:left w:val="nil"/>
          </w:tcBorders>
          <w:vAlign w:val="center"/>
        </w:tcPr>
        <w:p w:rsidR="00CA3D4F" w:rsidRPr="00213329" w:rsidRDefault="00CA3D4F" w:rsidP="002759E0">
          <w:pPr>
            <w:tabs>
              <w:tab w:val="center" w:pos="4536"/>
              <w:tab w:val="right" w:pos="9072"/>
            </w:tabs>
            <w:spacing w:after="0" w:line="276" w:lineRule="auto"/>
            <w:rPr>
              <w:rFonts w:eastAsia="Calibri" w:cs="Times New Roman"/>
              <w:color w:val="auto"/>
              <w:sz w:val="18"/>
            </w:rPr>
          </w:pP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begin"/>
          </w:r>
          <w:r w:rsidRPr="00F606ED">
            <w:rPr>
              <w:rFonts w:eastAsia="Calibri" w:cs="Times New Roman"/>
              <w:bCs/>
              <w:color w:val="auto"/>
              <w:sz w:val="18"/>
            </w:rPr>
            <w:instrText>PAGE  \* Arabic  \* MERGEFORMAT</w:instrText>
          </w: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separate"/>
          </w:r>
          <w:r w:rsidR="00BA200A">
            <w:rPr>
              <w:rFonts w:eastAsia="Calibri" w:cs="Times New Roman"/>
              <w:bCs/>
              <w:noProof/>
              <w:color w:val="auto"/>
              <w:sz w:val="18"/>
            </w:rPr>
            <w:t>7</w:t>
          </w: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end"/>
          </w:r>
          <w:r w:rsidRPr="00F606ED">
            <w:rPr>
              <w:rFonts w:eastAsia="Calibri" w:cs="Times New Roman"/>
              <w:color w:val="auto"/>
              <w:sz w:val="18"/>
            </w:rPr>
            <w:t xml:space="preserve"> / </w:t>
          </w: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begin"/>
          </w:r>
          <w:r w:rsidRPr="00F606ED">
            <w:rPr>
              <w:rFonts w:eastAsia="Calibri" w:cs="Times New Roman"/>
              <w:bCs/>
              <w:color w:val="auto"/>
              <w:sz w:val="18"/>
            </w:rPr>
            <w:instrText>NUMPAGES  \* Arabic  \* MERGEFORMAT</w:instrText>
          </w: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separate"/>
          </w:r>
          <w:r w:rsidR="00BA200A">
            <w:rPr>
              <w:rFonts w:eastAsia="Calibri" w:cs="Times New Roman"/>
              <w:bCs/>
              <w:noProof/>
              <w:color w:val="auto"/>
              <w:sz w:val="18"/>
            </w:rPr>
            <w:t>7</w:t>
          </w:r>
          <w:r w:rsidRPr="00F606ED">
            <w:rPr>
              <w:rFonts w:eastAsia="Calibri" w:cs="Times New Roman"/>
              <w:bCs/>
              <w:color w:val="auto"/>
              <w:sz w:val="18"/>
            </w:rPr>
            <w:fldChar w:fldCharType="end"/>
          </w:r>
        </w:p>
      </w:tc>
    </w:tr>
  </w:tbl>
  <w:p w:rsidR="00CA3D4F" w:rsidRDefault="00CA3D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2F82573"/>
    <w:multiLevelType w:val="hybridMultilevel"/>
    <w:tmpl w:val="B0FC668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FF7A44"/>
    <w:multiLevelType w:val="hybridMultilevel"/>
    <w:tmpl w:val="C6042A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12F0"/>
    <w:multiLevelType w:val="hybridMultilevel"/>
    <w:tmpl w:val="9C561C86"/>
    <w:lvl w:ilvl="0" w:tplc="FB44167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3B93"/>
    <w:multiLevelType w:val="hybridMultilevel"/>
    <w:tmpl w:val="40EC00C0"/>
    <w:lvl w:ilvl="0" w:tplc="53CC1C0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766B"/>
    <w:multiLevelType w:val="hybridMultilevel"/>
    <w:tmpl w:val="CBEE23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F332B"/>
    <w:multiLevelType w:val="hybridMultilevel"/>
    <w:tmpl w:val="61AED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649A0"/>
    <w:multiLevelType w:val="hybridMultilevel"/>
    <w:tmpl w:val="E52ED186"/>
    <w:lvl w:ilvl="0" w:tplc="0C58DBB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42C"/>
    <w:multiLevelType w:val="hybridMultilevel"/>
    <w:tmpl w:val="FE1AB0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31030"/>
    <w:multiLevelType w:val="hybridMultilevel"/>
    <w:tmpl w:val="436A8F0E"/>
    <w:lvl w:ilvl="0" w:tplc="FB441672">
      <w:start w:val="1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0ED1151"/>
    <w:multiLevelType w:val="hybridMultilevel"/>
    <w:tmpl w:val="F78AEB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77E94"/>
    <w:multiLevelType w:val="hybridMultilevel"/>
    <w:tmpl w:val="7D049864"/>
    <w:lvl w:ilvl="0" w:tplc="7BF4A03A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F0F90"/>
    <w:multiLevelType w:val="hybridMultilevel"/>
    <w:tmpl w:val="659C6E0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037E3"/>
    <w:multiLevelType w:val="hybridMultilevel"/>
    <w:tmpl w:val="9C726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2"/>
  </w:num>
  <w:num w:numId="6">
    <w:abstractNumId w:val="1"/>
  </w:num>
  <w:num w:numId="7">
    <w:abstractNumId w:val="13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F4"/>
    <w:rsid w:val="00004D56"/>
    <w:rsid w:val="0001625E"/>
    <w:rsid w:val="000209FE"/>
    <w:rsid w:val="000222D1"/>
    <w:rsid w:val="00044174"/>
    <w:rsid w:val="00050553"/>
    <w:rsid w:val="00066AC7"/>
    <w:rsid w:val="0009639E"/>
    <w:rsid w:val="00096AFD"/>
    <w:rsid w:val="000D7486"/>
    <w:rsid w:val="000E1E8D"/>
    <w:rsid w:val="000F117C"/>
    <w:rsid w:val="000F5350"/>
    <w:rsid w:val="00100A01"/>
    <w:rsid w:val="00101EBC"/>
    <w:rsid w:val="00107F4B"/>
    <w:rsid w:val="00127271"/>
    <w:rsid w:val="00136985"/>
    <w:rsid w:val="0015331F"/>
    <w:rsid w:val="001537E9"/>
    <w:rsid w:val="00192F0E"/>
    <w:rsid w:val="001A166B"/>
    <w:rsid w:val="001E2317"/>
    <w:rsid w:val="001F151E"/>
    <w:rsid w:val="00204A54"/>
    <w:rsid w:val="00205483"/>
    <w:rsid w:val="00213329"/>
    <w:rsid w:val="00224C93"/>
    <w:rsid w:val="00235E36"/>
    <w:rsid w:val="00236AC9"/>
    <w:rsid w:val="0024074B"/>
    <w:rsid w:val="0024454E"/>
    <w:rsid w:val="0025052D"/>
    <w:rsid w:val="00250F08"/>
    <w:rsid w:val="00252EE4"/>
    <w:rsid w:val="00267431"/>
    <w:rsid w:val="002759E0"/>
    <w:rsid w:val="00277F9D"/>
    <w:rsid w:val="002834A7"/>
    <w:rsid w:val="00296263"/>
    <w:rsid w:val="002B16CC"/>
    <w:rsid w:val="002B4173"/>
    <w:rsid w:val="002B4F83"/>
    <w:rsid w:val="002D2EC2"/>
    <w:rsid w:val="002E0DD4"/>
    <w:rsid w:val="0030452F"/>
    <w:rsid w:val="00313E3B"/>
    <w:rsid w:val="0032216A"/>
    <w:rsid w:val="00327C7D"/>
    <w:rsid w:val="00327CE7"/>
    <w:rsid w:val="00327FE3"/>
    <w:rsid w:val="003411A3"/>
    <w:rsid w:val="0036610B"/>
    <w:rsid w:val="003818D3"/>
    <w:rsid w:val="003A268A"/>
    <w:rsid w:val="003D24F3"/>
    <w:rsid w:val="003E5872"/>
    <w:rsid w:val="003F35A5"/>
    <w:rsid w:val="004103CF"/>
    <w:rsid w:val="0041641E"/>
    <w:rsid w:val="00416528"/>
    <w:rsid w:val="00433ED5"/>
    <w:rsid w:val="00454C50"/>
    <w:rsid w:val="0047011C"/>
    <w:rsid w:val="00470D53"/>
    <w:rsid w:val="00473C78"/>
    <w:rsid w:val="00487490"/>
    <w:rsid w:val="004B06F4"/>
    <w:rsid w:val="004B1179"/>
    <w:rsid w:val="004C3E6A"/>
    <w:rsid w:val="004C644C"/>
    <w:rsid w:val="004D46F3"/>
    <w:rsid w:val="004D7FE0"/>
    <w:rsid w:val="004E4772"/>
    <w:rsid w:val="004F1042"/>
    <w:rsid w:val="00504375"/>
    <w:rsid w:val="0051140D"/>
    <w:rsid w:val="00511E11"/>
    <w:rsid w:val="0052779C"/>
    <w:rsid w:val="00537ADD"/>
    <w:rsid w:val="005576AD"/>
    <w:rsid w:val="005840DC"/>
    <w:rsid w:val="00586E0A"/>
    <w:rsid w:val="005A4AA7"/>
    <w:rsid w:val="005A70BC"/>
    <w:rsid w:val="005D5D3B"/>
    <w:rsid w:val="005D6248"/>
    <w:rsid w:val="005E5D5F"/>
    <w:rsid w:val="00615191"/>
    <w:rsid w:val="00624F80"/>
    <w:rsid w:val="00626C0C"/>
    <w:rsid w:val="00634C66"/>
    <w:rsid w:val="00640F50"/>
    <w:rsid w:val="00647ED4"/>
    <w:rsid w:val="00651A33"/>
    <w:rsid w:val="00671889"/>
    <w:rsid w:val="00683304"/>
    <w:rsid w:val="0069526B"/>
    <w:rsid w:val="0069554F"/>
    <w:rsid w:val="0069575E"/>
    <w:rsid w:val="00696638"/>
    <w:rsid w:val="006C5D7C"/>
    <w:rsid w:val="006D0843"/>
    <w:rsid w:val="006D5107"/>
    <w:rsid w:val="006F4AE5"/>
    <w:rsid w:val="006F4DB7"/>
    <w:rsid w:val="00706D81"/>
    <w:rsid w:val="00707DF3"/>
    <w:rsid w:val="00711B38"/>
    <w:rsid w:val="00720B1C"/>
    <w:rsid w:val="00733B49"/>
    <w:rsid w:val="0074767A"/>
    <w:rsid w:val="007523C6"/>
    <w:rsid w:val="007658D8"/>
    <w:rsid w:val="00772635"/>
    <w:rsid w:val="00775143"/>
    <w:rsid w:val="0078756B"/>
    <w:rsid w:val="007955C9"/>
    <w:rsid w:val="007979CD"/>
    <w:rsid w:val="007A03FC"/>
    <w:rsid w:val="007A26B6"/>
    <w:rsid w:val="007A490A"/>
    <w:rsid w:val="007D267A"/>
    <w:rsid w:val="007D5036"/>
    <w:rsid w:val="007E46C1"/>
    <w:rsid w:val="007E4AF4"/>
    <w:rsid w:val="00850539"/>
    <w:rsid w:val="00853044"/>
    <w:rsid w:val="00857C3C"/>
    <w:rsid w:val="00866562"/>
    <w:rsid w:val="0088219B"/>
    <w:rsid w:val="008A05B2"/>
    <w:rsid w:val="008B1369"/>
    <w:rsid w:val="008D3F81"/>
    <w:rsid w:val="008D7EE7"/>
    <w:rsid w:val="009513B5"/>
    <w:rsid w:val="00951DDF"/>
    <w:rsid w:val="00952807"/>
    <w:rsid w:val="00960AF7"/>
    <w:rsid w:val="009A42DA"/>
    <w:rsid w:val="009B2B41"/>
    <w:rsid w:val="009C4681"/>
    <w:rsid w:val="009C4BFC"/>
    <w:rsid w:val="009E3588"/>
    <w:rsid w:val="00A22843"/>
    <w:rsid w:val="00A455F8"/>
    <w:rsid w:val="00A51F72"/>
    <w:rsid w:val="00A60130"/>
    <w:rsid w:val="00A6279F"/>
    <w:rsid w:val="00A828CE"/>
    <w:rsid w:val="00A86FCA"/>
    <w:rsid w:val="00AA3D0A"/>
    <w:rsid w:val="00AB772B"/>
    <w:rsid w:val="00AE4422"/>
    <w:rsid w:val="00B03B79"/>
    <w:rsid w:val="00B11AB6"/>
    <w:rsid w:val="00B24471"/>
    <w:rsid w:val="00B26CA9"/>
    <w:rsid w:val="00B33ED0"/>
    <w:rsid w:val="00B53A6C"/>
    <w:rsid w:val="00B5632D"/>
    <w:rsid w:val="00B5731F"/>
    <w:rsid w:val="00B738E9"/>
    <w:rsid w:val="00B84BB6"/>
    <w:rsid w:val="00B86D3A"/>
    <w:rsid w:val="00BA171F"/>
    <w:rsid w:val="00BA200A"/>
    <w:rsid w:val="00BC24C6"/>
    <w:rsid w:val="00BC2F57"/>
    <w:rsid w:val="00BE5491"/>
    <w:rsid w:val="00C04DDE"/>
    <w:rsid w:val="00C1134B"/>
    <w:rsid w:val="00C14D77"/>
    <w:rsid w:val="00C2539A"/>
    <w:rsid w:val="00C37BF6"/>
    <w:rsid w:val="00C63377"/>
    <w:rsid w:val="00C81481"/>
    <w:rsid w:val="00C82187"/>
    <w:rsid w:val="00CA3D4F"/>
    <w:rsid w:val="00CC0A93"/>
    <w:rsid w:val="00CE7F03"/>
    <w:rsid w:val="00D11EC4"/>
    <w:rsid w:val="00D32CC0"/>
    <w:rsid w:val="00D35BE7"/>
    <w:rsid w:val="00D42518"/>
    <w:rsid w:val="00D42746"/>
    <w:rsid w:val="00D6384F"/>
    <w:rsid w:val="00D80BDB"/>
    <w:rsid w:val="00D878DE"/>
    <w:rsid w:val="00DA5F85"/>
    <w:rsid w:val="00DB31FE"/>
    <w:rsid w:val="00DB700F"/>
    <w:rsid w:val="00DD0D3E"/>
    <w:rsid w:val="00DD7515"/>
    <w:rsid w:val="00DE5663"/>
    <w:rsid w:val="00E21B70"/>
    <w:rsid w:val="00E25E65"/>
    <w:rsid w:val="00E40093"/>
    <w:rsid w:val="00E5021B"/>
    <w:rsid w:val="00E60E8B"/>
    <w:rsid w:val="00E61E67"/>
    <w:rsid w:val="00E67A75"/>
    <w:rsid w:val="00E878F8"/>
    <w:rsid w:val="00E94B0E"/>
    <w:rsid w:val="00EA33B8"/>
    <w:rsid w:val="00ED69AD"/>
    <w:rsid w:val="00ED7424"/>
    <w:rsid w:val="00F1762E"/>
    <w:rsid w:val="00F2725F"/>
    <w:rsid w:val="00F274AA"/>
    <w:rsid w:val="00F37029"/>
    <w:rsid w:val="00F51D0A"/>
    <w:rsid w:val="00F56052"/>
    <w:rsid w:val="00F606ED"/>
    <w:rsid w:val="00F704C7"/>
    <w:rsid w:val="00F71417"/>
    <w:rsid w:val="00F856D5"/>
    <w:rsid w:val="00FA0DEA"/>
    <w:rsid w:val="00FC1413"/>
    <w:rsid w:val="00FD0BFC"/>
    <w:rsid w:val="00F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16D63"/>
  <w15:chartTrackingRefBased/>
  <w15:docId w15:val="{F4930536-27B7-4493-9C87-3379A635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3329"/>
  </w:style>
  <w:style w:type="paragraph" w:styleId="AltBilgi">
    <w:name w:val="footer"/>
    <w:basedOn w:val="Normal"/>
    <w:link w:val="AltBilgiChar"/>
    <w:uiPriority w:val="99"/>
    <w:unhideWhenUsed/>
    <w:rsid w:val="0021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3329"/>
  </w:style>
  <w:style w:type="character" w:styleId="Kpr">
    <w:name w:val="Hyperlink"/>
    <w:basedOn w:val="VarsaylanParagrafYazTipi"/>
    <w:uiPriority w:val="99"/>
    <w:unhideWhenUsed/>
    <w:rsid w:val="0074767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4767A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E5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78841-5FA8-4774-9A1B-DB3F102D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Uluslararası Öğrenci Kongresi</dc:creator>
  <cp:keywords/>
  <dc:description/>
  <cp:lastModifiedBy>Enstitü Müdürlüğü</cp:lastModifiedBy>
  <cp:revision>2</cp:revision>
  <dcterms:created xsi:type="dcterms:W3CDTF">2024-12-26T11:30:00Z</dcterms:created>
  <dcterms:modified xsi:type="dcterms:W3CDTF">2024-12-26T11:30:00Z</dcterms:modified>
</cp:coreProperties>
</file>