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84" w:rsidRPr="00FE6484" w:rsidRDefault="00FE6484" w:rsidP="00FE6484">
      <w:pPr>
        <w:spacing w:before="120" w:after="120" w:line="240" w:lineRule="auto"/>
        <w:jc w:val="both"/>
        <w:rPr>
          <w:rFonts w:ascii="Times New Roman" w:hAnsi="Times New Roman" w:cs="Times New Roman"/>
          <w:sz w:val="24"/>
          <w:szCs w:val="24"/>
        </w:rPr>
      </w:pPr>
      <w:r w:rsidRPr="00FE6484">
        <w:rPr>
          <w:rFonts w:ascii="Times New Roman" w:hAnsi="Times New Roman" w:cs="Times New Roman"/>
          <w:sz w:val="24"/>
          <w:szCs w:val="24"/>
        </w:rPr>
        <w:t>Müşteri numune gönderirken; “Analiz Sözleşmesi” metninde yazılan şartlarla birlikte, aşağıda belirtilen şartlara da uymakla yükümlüdür. Uygun olmayan numune gönderilmesi halinde BÜGAM numuneyi kabul etmeme hakkına sahiptir.</w:t>
      </w:r>
    </w:p>
    <w:p w:rsidR="00FE6484" w:rsidRPr="00FE6484" w:rsidRDefault="00FE6484" w:rsidP="00FE6484">
      <w:pPr>
        <w:spacing w:before="120" w:after="120" w:line="240" w:lineRule="auto"/>
        <w:jc w:val="both"/>
        <w:rPr>
          <w:rFonts w:ascii="Times New Roman" w:hAnsi="Times New Roman" w:cs="Times New Roman"/>
          <w:sz w:val="24"/>
          <w:szCs w:val="24"/>
        </w:rPr>
      </w:pPr>
      <w:r w:rsidRPr="00FE6484">
        <w:rPr>
          <w:rFonts w:ascii="Times New Roman" w:hAnsi="Times New Roman" w:cs="Times New Roman"/>
          <w:sz w:val="24"/>
          <w:szCs w:val="24"/>
        </w:rPr>
        <w:t>Numunelerin BÜGAM’a getirilmesine kadar geçen sürede muhafazasının sorumluluğu müşteriye aittir. Numunelerin özel saklama şartları varsa mutlaka “Analiz Talep Formunda” ilgili bölümde belirtilmelidir.</w:t>
      </w:r>
    </w:p>
    <w:p w:rsidR="00FE6484" w:rsidRPr="00FE6484" w:rsidRDefault="00FE6484" w:rsidP="00FE6484">
      <w:pPr>
        <w:spacing w:before="120" w:after="120" w:line="240" w:lineRule="auto"/>
        <w:jc w:val="both"/>
        <w:rPr>
          <w:rFonts w:ascii="Times New Roman" w:hAnsi="Times New Roman" w:cs="Times New Roman"/>
          <w:sz w:val="24"/>
          <w:szCs w:val="24"/>
        </w:rPr>
      </w:pPr>
      <w:r w:rsidRPr="00FE6484">
        <w:rPr>
          <w:rFonts w:ascii="Times New Roman" w:hAnsi="Times New Roman" w:cs="Times New Roman"/>
          <w:sz w:val="24"/>
          <w:szCs w:val="24"/>
        </w:rPr>
        <w:t>Analize gelen numunelerin varsa Son Kullanma Tarihi (SKT) / Tavsiye Edilen Tüketim Tarihi (TETT) laboratuvar geliş tarihinden en az 15 gün ileride olmalıdır. Taze tüketim amaçlı üretilen günlük ürünlerin veya diğer ürünlerin analizlerinde SKT/TETT geçmiş/geçecek ise numune sonuç raporuna ek olarak eklenecektir. Orijinal ambalajında olmayan ürünlerde SKT/TETT olmadığı için bu husus dikkate alınmayacak ve analiz isteyen özel/tüzel kişiler bu durumu kabul etmiş sayılacaktır. Analiz isteyen özel/tüzel kişiler yukarıda belirtilen SKT/TETT hususlarına uymayan numunelerin analiz sonuçlarını bu şartlarda kabul ve taahhüt eder.</w:t>
      </w:r>
    </w:p>
    <w:p w:rsidR="00FE6484" w:rsidRPr="00FE6484" w:rsidRDefault="00FE6484" w:rsidP="00FE6484">
      <w:pPr>
        <w:spacing w:before="120" w:after="120" w:line="240" w:lineRule="auto"/>
        <w:jc w:val="both"/>
        <w:rPr>
          <w:rFonts w:ascii="Times New Roman" w:hAnsi="Times New Roman" w:cs="Times New Roman"/>
          <w:sz w:val="24"/>
          <w:szCs w:val="24"/>
        </w:rPr>
      </w:pPr>
      <w:r w:rsidRPr="00FE6484">
        <w:rPr>
          <w:rFonts w:ascii="Times New Roman" w:hAnsi="Times New Roman" w:cs="Times New Roman"/>
          <w:sz w:val="24"/>
          <w:szCs w:val="24"/>
        </w:rPr>
        <w:t>Orijinal numuneyi temsil eden numune/numuneler hacimlerine ve özelliklerine uygun olacak şekilde tercihen polipropilen kaplarda, orijinal ambalaj veya cam kaplarda ağzı kapalı olarak teslim edilmelidir. Numunelerin yüzeyleri tozlardan arındırılmış olmalıdır aksi takdirde sorumluluk kabul edilmeyecektir. Numune ambalajları numuneyi açıklayacak bilgileri içeren etikete sahip olmalıdır.</w:t>
      </w:r>
    </w:p>
    <w:p w:rsidR="00FE6484" w:rsidRPr="00FE6484" w:rsidRDefault="00FE6484" w:rsidP="00FE6484">
      <w:pPr>
        <w:spacing w:before="120" w:after="120" w:line="240" w:lineRule="auto"/>
        <w:jc w:val="both"/>
        <w:rPr>
          <w:rFonts w:ascii="Times New Roman" w:hAnsi="Times New Roman" w:cs="Times New Roman"/>
          <w:sz w:val="24"/>
          <w:szCs w:val="24"/>
        </w:rPr>
      </w:pPr>
      <w:r w:rsidRPr="00FE6484">
        <w:rPr>
          <w:rFonts w:ascii="Times New Roman" w:hAnsi="Times New Roman" w:cs="Times New Roman"/>
          <w:sz w:val="24"/>
          <w:szCs w:val="24"/>
        </w:rPr>
        <w:t>Analiz süresi laboratuvarın yoğunluğuna göre değişebilmektedir. Bu konuda analizi yapacak uzmandan bilgi alınabilir.</w:t>
      </w:r>
    </w:p>
    <w:p w:rsidR="00773C2D" w:rsidRDefault="00FE6484" w:rsidP="00773C2D">
      <w:pPr>
        <w:spacing w:before="120" w:after="120" w:line="240" w:lineRule="auto"/>
        <w:jc w:val="both"/>
        <w:rPr>
          <w:rFonts w:ascii="Times New Roman" w:hAnsi="Times New Roman" w:cs="Times New Roman"/>
          <w:sz w:val="24"/>
          <w:szCs w:val="24"/>
        </w:rPr>
      </w:pPr>
      <w:r w:rsidRPr="00FE6484">
        <w:rPr>
          <w:rFonts w:ascii="Times New Roman" w:hAnsi="Times New Roman" w:cs="Times New Roman"/>
          <w:sz w:val="24"/>
          <w:szCs w:val="24"/>
        </w:rPr>
        <w:t xml:space="preserve">Analiz için gerekli numunelerin ambalaj şekli, kabul sıcaklıkları ve miktarları aşağıda belirtilen </w:t>
      </w:r>
      <w:r>
        <w:rPr>
          <w:rFonts w:ascii="Times New Roman" w:hAnsi="Times New Roman" w:cs="Times New Roman"/>
          <w:sz w:val="24"/>
          <w:szCs w:val="24"/>
        </w:rPr>
        <w:t xml:space="preserve">tablolarda </w:t>
      </w:r>
      <w:r w:rsidRPr="00FE6484">
        <w:rPr>
          <w:rFonts w:ascii="Times New Roman" w:hAnsi="Times New Roman" w:cs="Times New Roman"/>
          <w:sz w:val="24"/>
          <w:szCs w:val="24"/>
        </w:rPr>
        <w:t>verilmiştir.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9"/>
        <w:gridCol w:w="6390"/>
        <w:gridCol w:w="2783"/>
      </w:tblGrid>
      <w:tr w:rsidR="00FE6484" w:rsidRPr="00FE6484" w:rsidTr="00FE6484">
        <w:trPr>
          <w:trHeight w:val="435"/>
        </w:trPr>
        <w:tc>
          <w:tcPr>
            <w:tcW w:w="0" w:type="auto"/>
            <w:shd w:val="clear" w:color="auto" w:fill="auto"/>
            <w:vAlign w:val="center"/>
            <w:hideMark/>
          </w:tcPr>
          <w:p w:rsidR="00FE6484" w:rsidRPr="00FE6484" w:rsidRDefault="00FE6484" w:rsidP="00FE6484">
            <w:pPr>
              <w:spacing w:after="0" w:line="240" w:lineRule="auto"/>
              <w:jc w:val="both"/>
              <w:rPr>
                <w:rFonts w:ascii="Times New Roman" w:eastAsia="Times New Roman" w:hAnsi="Times New Roman" w:cs="Times New Roman"/>
                <w:b/>
                <w:bCs/>
                <w:color w:val="000000"/>
                <w:sz w:val="20"/>
                <w:lang w:eastAsia="tr-TR"/>
              </w:rPr>
            </w:pPr>
            <w:r w:rsidRPr="00FE6484">
              <w:rPr>
                <w:rFonts w:ascii="Times New Roman" w:eastAsia="Times New Roman" w:hAnsi="Times New Roman" w:cs="Times New Roman"/>
                <w:b/>
                <w:bCs/>
                <w:color w:val="000000"/>
                <w:sz w:val="20"/>
                <w:lang w:eastAsia="tr-TR"/>
              </w:rPr>
              <w:t>İstenilen Analiz</w:t>
            </w:r>
          </w:p>
        </w:tc>
        <w:tc>
          <w:tcPr>
            <w:tcW w:w="0" w:type="auto"/>
            <w:shd w:val="clear" w:color="auto" w:fill="auto"/>
            <w:vAlign w:val="center"/>
            <w:hideMark/>
          </w:tcPr>
          <w:p w:rsidR="00FE6484" w:rsidRPr="00FE6484" w:rsidRDefault="00FE6484" w:rsidP="00FE6484">
            <w:pPr>
              <w:spacing w:after="0" w:line="240" w:lineRule="auto"/>
              <w:jc w:val="both"/>
              <w:rPr>
                <w:rFonts w:ascii="Times New Roman" w:eastAsia="Times New Roman" w:hAnsi="Times New Roman" w:cs="Times New Roman"/>
                <w:b/>
                <w:bCs/>
                <w:color w:val="000000"/>
                <w:sz w:val="20"/>
                <w:lang w:eastAsia="tr-TR"/>
              </w:rPr>
            </w:pPr>
            <w:r w:rsidRPr="00FE6484">
              <w:rPr>
                <w:rFonts w:ascii="Times New Roman" w:eastAsia="Times New Roman" w:hAnsi="Times New Roman" w:cs="Times New Roman"/>
                <w:b/>
                <w:bCs/>
                <w:color w:val="000000"/>
                <w:sz w:val="20"/>
                <w:lang w:eastAsia="tr-TR"/>
              </w:rPr>
              <w:t>Numunenin Ambalajlanma Şekli</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b/>
                <w:bCs/>
                <w:color w:val="000000"/>
                <w:sz w:val="20"/>
                <w:lang w:eastAsia="tr-TR"/>
              </w:rPr>
            </w:pPr>
            <w:r w:rsidRPr="00FE6484">
              <w:rPr>
                <w:rFonts w:ascii="Times New Roman" w:eastAsia="Times New Roman" w:hAnsi="Times New Roman" w:cs="Times New Roman"/>
                <w:b/>
                <w:bCs/>
                <w:color w:val="000000"/>
                <w:sz w:val="20"/>
                <w:lang w:eastAsia="tr-TR"/>
              </w:rPr>
              <w:t>Numune Miktarı (en az)</w:t>
            </w:r>
          </w:p>
        </w:tc>
      </w:tr>
      <w:tr w:rsidR="00FE6484" w:rsidRPr="00FE6484" w:rsidTr="00FE6484">
        <w:trPr>
          <w:trHeight w:val="660"/>
        </w:trPr>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Mikrobiyolojik Analiz</w:t>
            </w:r>
          </w:p>
        </w:tc>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Orijinal ambalaj veya ambalajlama için steril bir materyal olmalı.</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50 g-ml</w:t>
            </w:r>
          </w:p>
          <w:p w:rsidR="00FE6484" w:rsidRPr="00FE6484" w:rsidRDefault="00FE6484" w:rsidP="00FE6484">
            <w:pPr>
              <w:spacing w:after="0" w:line="240" w:lineRule="auto"/>
              <w:jc w:val="center"/>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3 adet</w:t>
            </w:r>
          </w:p>
        </w:tc>
      </w:tr>
      <w:tr w:rsidR="00FE6484" w:rsidRPr="00FE6484" w:rsidTr="00FE6484">
        <w:trPr>
          <w:trHeight w:val="1590"/>
        </w:trPr>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Rutubet (Kuru Madde)</w:t>
            </w:r>
          </w:p>
        </w:tc>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Numunenin orijinal formunu etkilemeyecek bir ambalaj olmalı. "Ekmekte Rutubet Analizi”  için kabul edilen ekmek bütün olmalı ve fırın çıkış saati üzerinden 6 saat geçmemiş olmalı.</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100 g-ml</w:t>
            </w:r>
          </w:p>
        </w:tc>
      </w:tr>
      <w:tr w:rsidR="00FE6484" w:rsidRPr="00FE6484" w:rsidTr="00FE6484">
        <w:trPr>
          <w:trHeight w:val="1410"/>
        </w:trPr>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Mikotoksin Analizleri</w:t>
            </w:r>
          </w:p>
        </w:tc>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Orijinal ambalaj veya numunenin orijinal formunu etkilemeyecek bir ambalaj olmalı.</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 xml:space="preserve">Tahıl ve Tahıl Ürünleri en az 300 g Sert Kabuklu Meyveler en az 1000gr </w:t>
            </w:r>
          </w:p>
        </w:tc>
      </w:tr>
    </w:tbl>
    <w:p w:rsidR="00FE6484" w:rsidRDefault="00FE6484" w:rsidP="00FE6484">
      <w:pPr>
        <w:spacing w:before="120" w:after="120" w:line="240" w:lineRule="auto"/>
        <w:jc w:val="both"/>
        <w:rPr>
          <w:rFonts w:ascii="Times New Roman" w:hAnsi="Times New Roman" w:cs="Times New Roman"/>
          <w:sz w:val="24"/>
          <w:szCs w:val="24"/>
        </w:rPr>
      </w:pPr>
    </w:p>
    <w:p w:rsidR="00FE6484" w:rsidRDefault="00FE6484" w:rsidP="00FE6484">
      <w:pPr>
        <w:spacing w:before="120" w:after="120" w:line="240" w:lineRule="auto"/>
        <w:jc w:val="both"/>
        <w:rPr>
          <w:rFonts w:ascii="Times New Roman" w:hAnsi="Times New Roman" w:cs="Times New Roman"/>
          <w:sz w:val="24"/>
          <w:szCs w:val="24"/>
        </w:rPr>
      </w:pPr>
      <w:r w:rsidRPr="00FE6484">
        <w:rPr>
          <w:rFonts w:ascii="Times New Roman" w:hAnsi="Times New Roman" w:cs="Times New Roman"/>
          <w:sz w:val="24"/>
          <w:szCs w:val="24"/>
        </w:rPr>
        <w:t>Katkı Analizleri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6"/>
        <w:gridCol w:w="9526"/>
        <w:gridCol w:w="440"/>
      </w:tblGrid>
      <w:tr w:rsidR="00FE6484" w:rsidRPr="00FE6484" w:rsidTr="00FE6484">
        <w:trPr>
          <w:trHeight w:val="1830"/>
        </w:trPr>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Mezeler</w:t>
            </w:r>
          </w:p>
        </w:tc>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 xml:space="preserve">Sorbik Asit ve Benzoik Asit Aranması Analizleri için gönderilecek olan meze türü numuneler, içeriğinde bulunan tüm bileşenlerin % miktarlarının belirtildiği, üretici tarafından onaylanmış listeyle birlikte gönderilmelidir.  </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250</w:t>
            </w:r>
          </w:p>
        </w:tc>
      </w:tr>
      <w:tr w:rsidR="00FE6484" w:rsidRPr="00FE6484" w:rsidTr="00FE6484">
        <w:trPr>
          <w:trHeight w:val="930"/>
        </w:trPr>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lastRenderedPageBreak/>
              <w:t>Un</w:t>
            </w:r>
          </w:p>
        </w:tc>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 xml:space="preserve">"Unda Benzoil Peroksit Analizi" için Koyu renkli ışık geçirmeyen kavanozda numune gönderilmelidir.                    </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lang w:eastAsia="tr-TR"/>
              </w:rPr>
            </w:pPr>
            <w:r w:rsidRPr="00FE6484">
              <w:rPr>
                <w:rFonts w:ascii="Times New Roman" w:eastAsia="Times New Roman" w:hAnsi="Times New Roman" w:cs="Times New Roman"/>
                <w:color w:val="000000"/>
                <w:sz w:val="20"/>
                <w:lang w:eastAsia="tr-TR"/>
              </w:rPr>
              <w:t xml:space="preserve">1kg                                              </w:t>
            </w:r>
          </w:p>
        </w:tc>
      </w:tr>
    </w:tbl>
    <w:p w:rsidR="00FE6484" w:rsidRDefault="00FE6484" w:rsidP="00FE6484">
      <w:pPr>
        <w:spacing w:before="120" w:after="12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6"/>
        <w:gridCol w:w="4923"/>
        <w:gridCol w:w="953"/>
      </w:tblGrid>
      <w:tr w:rsidR="00FE6484" w:rsidRPr="00FE6484" w:rsidTr="00FE6484">
        <w:trPr>
          <w:trHeight w:val="900"/>
        </w:trPr>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Su Analizleri</w:t>
            </w:r>
          </w:p>
        </w:tc>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Orijinal ambalaj veya numunenin orijinal formunu etkilemeyecek en az 3 adet ambalaj olmalı.</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1-5 lt</w:t>
            </w:r>
          </w:p>
        </w:tc>
      </w:tr>
      <w:tr w:rsidR="00FE6484" w:rsidRPr="00FE6484" w:rsidTr="00FE6484">
        <w:trPr>
          <w:trHeight w:val="1110"/>
        </w:trPr>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Diğer Analizler</w:t>
            </w:r>
          </w:p>
        </w:tc>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Orijinal ambalaj veya numunenin orijinal formunu etkilemeyecek bir ambalaj olmalı.</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100 g-ml</w:t>
            </w:r>
          </w:p>
        </w:tc>
      </w:tr>
      <w:tr w:rsidR="00FE6484" w:rsidRPr="00FE6484" w:rsidTr="00FE6484">
        <w:trPr>
          <w:trHeight w:val="795"/>
        </w:trPr>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Kalıntı Pestisit Analizi</w:t>
            </w:r>
          </w:p>
        </w:tc>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 </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 </w:t>
            </w:r>
          </w:p>
        </w:tc>
      </w:tr>
      <w:tr w:rsidR="00FE6484" w:rsidRPr="00FE6484" w:rsidTr="00FE6484">
        <w:trPr>
          <w:trHeight w:val="1650"/>
        </w:trPr>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(Küçük ebatlı taze ürünler birimler genellikle&lt;25g // Üzümsüler ve Küçük meyveler, Bezelye, Zeytin vb.)</w:t>
            </w:r>
          </w:p>
        </w:tc>
        <w:tc>
          <w:tcPr>
            <w:tcW w:w="0" w:type="auto"/>
            <w:shd w:val="clear" w:color="auto" w:fill="auto"/>
            <w:vAlign w:val="center"/>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Orijinal ambalaj veya numunenin orijinal formunu etkilemeyecek bir ambalaj olmalı.(kontaminasyon ve numunenin zarar görmesini önleyecek, numune ile etkileşmeyecek nitelikte olmalıdır.)</w:t>
            </w:r>
          </w:p>
        </w:tc>
        <w:tc>
          <w:tcPr>
            <w:tcW w:w="0" w:type="auto"/>
            <w:shd w:val="clear" w:color="auto" w:fill="auto"/>
            <w:vAlign w:val="center"/>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1 kg</w:t>
            </w:r>
          </w:p>
        </w:tc>
      </w:tr>
      <w:tr w:rsidR="00FE6484" w:rsidRPr="00FE6484" w:rsidTr="00FE6484">
        <w:trPr>
          <w:trHeight w:val="1650"/>
        </w:trPr>
        <w:tc>
          <w:tcPr>
            <w:tcW w:w="0" w:type="auto"/>
            <w:shd w:val="clear" w:color="auto" w:fill="auto"/>
            <w:vAlign w:val="center"/>
            <w:hideMark/>
          </w:tcPr>
          <w:p w:rsidR="00FE6484" w:rsidRPr="00FE6484" w:rsidRDefault="00FE6484" w:rsidP="00B71D32">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(Orta ebatlı taze ürünler birimler genellikle25-250g arası //Elma, Portakal vb.)</w:t>
            </w:r>
          </w:p>
        </w:tc>
        <w:tc>
          <w:tcPr>
            <w:tcW w:w="0" w:type="auto"/>
            <w:shd w:val="clear" w:color="auto" w:fill="auto"/>
            <w:vAlign w:val="center"/>
            <w:hideMark/>
          </w:tcPr>
          <w:p w:rsidR="00FE6484" w:rsidRPr="00FE6484" w:rsidRDefault="00FE6484" w:rsidP="00B71D32">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Orijinal ambalaj veya numunenin orijinal formunu etkilemeyecek bir ambalaj olmalı.(kontaminasyon ve numunenin zarar görmesini önleyecek, numune ile etkileşmeyecek nitelikte olmalıdır.)</w:t>
            </w:r>
          </w:p>
        </w:tc>
        <w:tc>
          <w:tcPr>
            <w:tcW w:w="0" w:type="auto"/>
            <w:shd w:val="clear" w:color="auto" w:fill="auto"/>
            <w:vAlign w:val="center"/>
            <w:hideMark/>
          </w:tcPr>
          <w:p w:rsidR="00FE6484" w:rsidRPr="00FE6484" w:rsidRDefault="00FE6484" w:rsidP="00B71D32">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1 kg (En az 10 Birim)</w:t>
            </w:r>
          </w:p>
        </w:tc>
      </w:tr>
      <w:tr w:rsidR="00FE6484" w:rsidRPr="00FE6484" w:rsidTr="00FE6484">
        <w:trPr>
          <w:trHeight w:val="1650"/>
        </w:trPr>
        <w:tc>
          <w:tcPr>
            <w:tcW w:w="0" w:type="auto"/>
            <w:shd w:val="clear" w:color="auto" w:fill="auto"/>
            <w:vAlign w:val="center"/>
            <w:hideMark/>
          </w:tcPr>
          <w:p w:rsidR="00FE6484" w:rsidRPr="00FE6484" w:rsidRDefault="00FE6484" w:rsidP="00B71D32">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(Büyük ebatlı taze ürünler birimler genellikle&gt;250g// Salatalık,Lahana,Üzüm</w:t>
            </w:r>
          </w:p>
          <w:p w:rsidR="00FE6484" w:rsidRPr="00FE6484" w:rsidRDefault="00FE6484" w:rsidP="00B71D32">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ler(Salkım halinde) vb.)</w:t>
            </w:r>
          </w:p>
        </w:tc>
        <w:tc>
          <w:tcPr>
            <w:tcW w:w="0" w:type="auto"/>
            <w:shd w:val="clear" w:color="auto" w:fill="auto"/>
            <w:vAlign w:val="center"/>
            <w:hideMark/>
          </w:tcPr>
          <w:p w:rsidR="00FE6484" w:rsidRPr="00FE6484" w:rsidRDefault="00FE6484" w:rsidP="00B71D32">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Orijinal ambalaj veya numunenin orijinal formunu etkilemeyecek bir ambalaj olmalı.(kontaminasyon ve numunenin zarar görmesini önleyecek, numune ile etkileşmeyecek nitelikte olmalıdır.)</w:t>
            </w:r>
          </w:p>
        </w:tc>
        <w:tc>
          <w:tcPr>
            <w:tcW w:w="0" w:type="auto"/>
            <w:shd w:val="clear" w:color="auto" w:fill="auto"/>
            <w:vAlign w:val="center"/>
            <w:hideMark/>
          </w:tcPr>
          <w:p w:rsidR="00FE6484" w:rsidRPr="00FE6484" w:rsidRDefault="00FE6484" w:rsidP="00B71D32">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2 kg (En az 5 birim)</w:t>
            </w:r>
          </w:p>
        </w:tc>
      </w:tr>
      <w:tr w:rsidR="00FE6484" w:rsidRPr="00FE6484" w:rsidTr="00FE6484">
        <w:trPr>
          <w:trHeight w:val="1650"/>
        </w:trPr>
        <w:tc>
          <w:tcPr>
            <w:tcW w:w="0" w:type="auto"/>
            <w:shd w:val="clear" w:color="auto" w:fill="auto"/>
            <w:vAlign w:val="center"/>
            <w:hideMark/>
          </w:tcPr>
          <w:p w:rsidR="00FE6484" w:rsidRPr="00FE6484" w:rsidRDefault="00FE6484" w:rsidP="00B71D32">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(Çok büyük ebatlı taze ürünler // Kavun, Karpuz vb.)</w:t>
            </w:r>
          </w:p>
        </w:tc>
        <w:tc>
          <w:tcPr>
            <w:tcW w:w="0" w:type="auto"/>
            <w:shd w:val="clear" w:color="auto" w:fill="auto"/>
            <w:vAlign w:val="center"/>
            <w:hideMark/>
          </w:tcPr>
          <w:p w:rsidR="00FE6484" w:rsidRPr="00FE6484" w:rsidRDefault="00FE6484" w:rsidP="00B71D32">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Orijinal ambalaj veya numunenin orijinal formunu etkilemeyecek bir ambalaj olmalı.(kontaminasyon ve numunenin zarar görmesini önleyecek, numune ile etkileşmeyecek nitelikte olmalıdır.)</w:t>
            </w:r>
          </w:p>
        </w:tc>
        <w:tc>
          <w:tcPr>
            <w:tcW w:w="0" w:type="auto"/>
            <w:shd w:val="clear" w:color="auto" w:fill="auto"/>
            <w:vAlign w:val="center"/>
            <w:hideMark/>
          </w:tcPr>
          <w:p w:rsidR="00FE6484" w:rsidRPr="00FE6484" w:rsidRDefault="00FE6484" w:rsidP="00B71D32">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2-4 kg (En az 2 Birim)</w:t>
            </w:r>
          </w:p>
        </w:tc>
      </w:tr>
      <w:tr w:rsidR="00FE6484" w:rsidRPr="00FE6484" w:rsidTr="00FE6484">
        <w:trPr>
          <w:trHeight w:val="1650"/>
        </w:trPr>
        <w:tc>
          <w:tcPr>
            <w:tcW w:w="0" w:type="auto"/>
            <w:shd w:val="clear" w:color="auto" w:fill="auto"/>
            <w:vAlign w:val="center"/>
            <w:hideMark/>
          </w:tcPr>
          <w:p w:rsidR="00FE6484" w:rsidRPr="00FE6484" w:rsidRDefault="00FE6484" w:rsidP="00B71D32">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(Yaprağı yenen taze sebzeler//Marul,Tere,Roka,Maydanoz,Ispanak vb.)</w:t>
            </w:r>
          </w:p>
        </w:tc>
        <w:tc>
          <w:tcPr>
            <w:tcW w:w="0" w:type="auto"/>
            <w:shd w:val="clear" w:color="auto" w:fill="auto"/>
            <w:vAlign w:val="center"/>
            <w:hideMark/>
          </w:tcPr>
          <w:p w:rsidR="00FE6484" w:rsidRPr="00FE6484" w:rsidRDefault="00FE6484" w:rsidP="00B71D32">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Orijinal ambalaj veya numunenin orijinal formunu etkilemeyecek bir ambalaj olmalı.(kontaminasyon ve numunenin zarar görmesini önleyecek, numune ile etkileşmeyecek nitelikte olmalıdır.)</w:t>
            </w:r>
          </w:p>
        </w:tc>
        <w:tc>
          <w:tcPr>
            <w:tcW w:w="0" w:type="auto"/>
            <w:shd w:val="clear" w:color="auto" w:fill="auto"/>
            <w:vAlign w:val="center"/>
            <w:hideMark/>
          </w:tcPr>
          <w:p w:rsidR="00FE6484" w:rsidRPr="00FE6484" w:rsidRDefault="00FE6484" w:rsidP="00B71D32">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2 kg</w:t>
            </w:r>
          </w:p>
        </w:tc>
      </w:tr>
    </w:tbl>
    <w:p w:rsidR="00FE6484" w:rsidRDefault="00FE6484" w:rsidP="00FE6484">
      <w:pPr>
        <w:spacing w:before="120" w:after="12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2"/>
        <w:gridCol w:w="2160"/>
      </w:tblGrid>
      <w:tr w:rsidR="00FE6484" w:rsidRPr="00FE6484" w:rsidTr="00FE6484">
        <w:trPr>
          <w:trHeight w:val="435"/>
        </w:trPr>
        <w:tc>
          <w:tcPr>
            <w:tcW w:w="0" w:type="auto"/>
            <w:shd w:val="clear" w:color="auto" w:fill="auto"/>
            <w:hideMark/>
          </w:tcPr>
          <w:p w:rsidR="00FE6484" w:rsidRPr="00FE6484" w:rsidRDefault="00FE6484" w:rsidP="00FE6484">
            <w:pPr>
              <w:spacing w:after="0" w:line="240" w:lineRule="auto"/>
              <w:rPr>
                <w:rFonts w:ascii="Times New Roman" w:eastAsia="Times New Roman" w:hAnsi="Times New Roman" w:cs="Times New Roman"/>
                <w:b/>
                <w:bCs/>
                <w:color w:val="000000"/>
                <w:sz w:val="20"/>
                <w:szCs w:val="20"/>
                <w:lang w:eastAsia="tr-TR"/>
              </w:rPr>
            </w:pPr>
            <w:r w:rsidRPr="00FE6484">
              <w:rPr>
                <w:rFonts w:ascii="Times New Roman" w:eastAsia="Times New Roman" w:hAnsi="Times New Roman" w:cs="Times New Roman"/>
                <w:b/>
                <w:bCs/>
                <w:color w:val="000000"/>
                <w:sz w:val="20"/>
                <w:szCs w:val="20"/>
                <w:lang w:eastAsia="tr-TR"/>
              </w:rPr>
              <w:lastRenderedPageBreak/>
              <w:t>Numune Özelliği</w:t>
            </w:r>
          </w:p>
        </w:tc>
        <w:tc>
          <w:tcPr>
            <w:tcW w:w="0" w:type="auto"/>
            <w:shd w:val="clear" w:color="auto" w:fill="auto"/>
            <w:hideMark/>
          </w:tcPr>
          <w:p w:rsidR="00FE6484" w:rsidRPr="00FE6484" w:rsidRDefault="00FE6484" w:rsidP="00FE6484">
            <w:pPr>
              <w:spacing w:after="0" w:line="240" w:lineRule="auto"/>
              <w:jc w:val="center"/>
              <w:rPr>
                <w:rFonts w:ascii="Times New Roman" w:eastAsia="Times New Roman" w:hAnsi="Times New Roman" w:cs="Times New Roman"/>
                <w:b/>
                <w:bCs/>
                <w:color w:val="000000"/>
                <w:sz w:val="20"/>
                <w:szCs w:val="20"/>
                <w:lang w:eastAsia="tr-TR"/>
              </w:rPr>
            </w:pPr>
            <w:r w:rsidRPr="00FE6484">
              <w:rPr>
                <w:rFonts w:ascii="Times New Roman" w:eastAsia="Times New Roman" w:hAnsi="Times New Roman" w:cs="Times New Roman"/>
                <w:b/>
                <w:bCs/>
                <w:color w:val="000000"/>
                <w:sz w:val="20"/>
                <w:szCs w:val="20"/>
                <w:lang w:eastAsia="tr-TR"/>
              </w:rPr>
              <w:t>Sıcaklık</w:t>
            </w:r>
          </w:p>
        </w:tc>
      </w:tr>
      <w:tr w:rsidR="00FE6484" w:rsidRPr="00FE6484" w:rsidTr="00FE6484">
        <w:trPr>
          <w:trHeight w:val="1230"/>
        </w:trPr>
        <w:tc>
          <w:tcPr>
            <w:tcW w:w="0" w:type="auto"/>
            <w:shd w:val="clear" w:color="auto" w:fill="auto"/>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 xml:space="preserve">Dondurulmuş ürünler (-18 </w:t>
            </w:r>
            <w:r w:rsidRPr="00FE6484">
              <w:rPr>
                <w:rFonts w:ascii="Times New Roman" w:eastAsia="Times New Roman" w:hAnsi="Times New Roman" w:cs="Times New Roman"/>
                <w:color w:val="000000"/>
                <w:sz w:val="20"/>
                <w:szCs w:val="20"/>
                <w:vertAlign w:val="superscript"/>
                <w:lang w:eastAsia="tr-TR"/>
              </w:rPr>
              <w:t>0</w:t>
            </w:r>
            <w:r w:rsidRPr="00FE6484">
              <w:rPr>
                <w:rFonts w:ascii="Times New Roman" w:eastAsia="Times New Roman" w:hAnsi="Times New Roman" w:cs="Times New Roman"/>
                <w:color w:val="000000"/>
                <w:sz w:val="20"/>
                <w:szCs w:val="20"/>
                <w:lang w:eastAsia="tr-TR"/>
              </w:rPr>
              <w:t>C’ nin altında muhafaza edilen ürünler)</w:t>
            </w:r>
          </w:p>
        </w:tc>
        <w:tc>
          <w:tcPr>
            <w:tcW w:w="0" w:type="auto"/>
            <w:shd w:val="clear" w:color="auto" w:fill="auto"/>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 xml:space="preserve">-15 </w:t>
            </w:r>
            <w:r w:rsidRPr="00FE6484">
              <w:rPr>
                <w:rFonts w:ascii="Times New Roman" w:eastAsia="Times New Roman" w:hAnsi="Times New Roman" w:cs="Times New Roman"/>
                <w:color w:val="000000"/>
                <w:sz w:val="20"/>
                <w:szCs w:val="20"/>
                <w:vertAlign w:val="superscript"/>
                <w:lang w:eastAsia="tr-TR"/>
              </w:rPr>
              <w:t>0</w:t>
            </w:r>
            <w:r w:rsidRPr="00FE6484">
              <w:rPr>
                <w:rFonts w:ascii="Times New Roman" w:eastAsia="Times New Roman" w:hAnsi="Times New Roman" w:cs="Times New Roman"/>
                <w:color w:val="000000"/>
                <w:sz w:val="20"/>
                <w:szCs w:val="20"/>
                <w:lang w:eastAsia="tr-TR"/>
              </w:rPr>
              <w:t>C’ye kadar</w:t>
            </w:r>
          </w:p>
        </w:tc>
      </w:tr>
      <w:tr w:rsidR="00FE6484" w:rsidRPr="00FE6484" w:rsidTr="00FE6484">
        <w:trPr>
          <w:trHeight w:val="1590"/>
        </w:trPr>
        <w:tc>
          <w:tcPr>
            <w:tcW w:w="0" w:type="auto"/>
            <w:shd w:val="clear" w:color="auto" w:fill="auto"/>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 xml:space="preserve">Soğukta muhafaza edilmesi gereken ürünler (0 </w:t>
            </w:r>
            <w:r w:rsidRPr="00FE6484">
              <w:rPr>
                <w:rFonts w:ascii="Times New Roman" w:eastAsia="Times New Roman" w:hAnsi="Times New Roman" w:cs="Times New Roman"/>
                <w:color w:val="000000"/>
                <w:sz w:val="20"/>
                <w:szCs w:val="20"/>
                <w:vertAlign w:val="superscript"/>
                <w:lang w:eastAsia="tr-TR"/>
              </w:rPr>
              <w:t>o</w:t>
            </w:r>
            <w:r w:rsidRPr="00FE6484">
              <w:rPr>
                <w:rFonts w:ascii="Times New Roman" w:eastAsia="Times New Roman" w:hAnsi="Times New Roman" w:cs="Times New Roman"/>
                <w:color w:val="000000"/>
                <w:sz w:val="20"/>
                <w:szCs w:val="20"/>
                <w:lang w:eastAsia="tr-TR"/>
              </w:rPr>
              <w:t>C ile 4</w:t>
            </w:r>
            <w:r w:rsidRPr="00FE6484">
              <w:rPr>
                <w:rFonts w:ascii="Times New Roman" w:eastAsia="Times New Roman" w:hAnsi="Times New Roman" w:cs="Times New Roman"/>
                <w:color w:val="000000"/>
                <w:sz w:val="20"/>
                <w:szCs w:val="20"/>
                <w:vertAlign w:val="superscript"/>
                <w:lang w:eastAsia="tr-TR"/>
              </w:rPr>
              <w:t>o</w:t>
            </w:r>
            <w:r w:rsidRPr="00FE6484">
              <w:rPr>
                <w:rFonts w:ascii="Times New Roman" w:eastAsia="Times New Roman" w:hAnsi="Times New Roman" w:cs="Times New Roman"/>
                <w:color w:val="000000"/>
                <w:sz w:val="20"/>
                <w:szCs w:val="20"/>
                <w:lang w:eastAsia="tr-TR"/>
              </w:rPr>
              <w:t>C arasında muhafaza edilen ürünler)</w:t>
            </w:r>
          </w:p>
        </w:tc>
        <w:tc>
          <w:tcPr>
            <w:tcW w:w="0" w:type="auto"/>
            <w:shd w:val="clear" w:color="auto" w:fill="auto"/>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 xml:space="preserve">4 </w:t>
            </w:r>
            <w:r w:rsidRPr="00FE6484">
              <w:rPr>
                <w:rFonts w:ascii="Times New Roman" w:eastAsia="Times New Roman" w:hAnsi="Times New Roman" w:cs="Times New Roman"/>
                <w:color w:val="000000"/>
                <w:sz w:val="20"/>
                <w:szCs w:val="20"/>
                <w:vertAlign w:val="superscript"/>
                <w:lang w:eastAsia="tr-TR"/>
              </w:rPr>
              <w:t>0</w:t>
            </w:r>
            <w:r w:rsidRPr="00FE6484">
              <w:rPr>
                <w:rFonts w:ascii="Times New Roman" w:eastAsia="Times New Roman" w:hAnsi="Times New Roman" w:cs="Times New Roman"/>
                <w:color w:val="000000"/>
                <w:sz w:val="20"/>
                <w:szCs w:val="20"/>
                <w:lang w:eastAsia="tr-TR"/>
              </w:rPr>
              <w:t>C’ye kadar</w:t>
            </w:r>
          </w:p>
        </w:tc>
      </w:tr>
      <w:tr w:rsidR="00FE6484" w:rsidRPr="00FE6484" w:rsidTr="00FE6484">
        <w:trPr>
          <w:trHeight w:val="1500"/>
        </w:trPr>
        <w:tc>
          <w:tcPr>
            <w:tcW w:w="0" w:type="auto"/>
            <w:shd w:val="clear" w:color="auto" w:fill="auto"/>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Sıcaklık hassasiyeti olmayan ürünler (oda sıcaklığında veya daha yüksek sıcaklıklarda muhafaza edilebilen ürünler)</w:t>
            </w:r>
          </w:p>
        </w:tc>
        <w:tc>
          <w:tcPr>
            <w:tcW w:w="0" w:type="auto"/>
            <w:shd w:val="clear" w:color="auto" w:fill="auto"/>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 xml:space="preserve">25 </w:t>
            </w:r>
            <w:r w:rsidRPr="00FE6484">
              <w:rPr>
                <w:rFonts w:ascii="Times New Roman" w:eastAsia="Times New Roman" w:hAnsi="Times New Roman" w:cs="Times New Roman"/>
                <w:color w:val="000000"/>
                <w:sz w:val="20"/>
                <w:szCs w:val="20"/>
                <w:vertAlign w:val="superscript"/>
                <w:lang w:eastAsia="tr-TR"/>
              </w:rPr>
              <w:t>0</w:t>
            </w:r>
            <w:r w:rsidRPr="00FE6484">
              <w:rPr>
                <w:rFonts w:ascii="Times New Roman" w:eastAsia="Times New Roman" w:hAnsi="Times New Roman" w:cs="Times New Roman"/>
                <w:color w:val="000000"/>
                <w:sz w:val="20"/>
                <w:szCs w:val="20"/>
                <w:lang w:eastAsia="tr-TR"/>
              </w:rPr>
              <w:t>C’ye kadar</w:t>
            </w:r>
          </w:p>
        </w:tc>
      </w:tr>
      <w:tr w:rsidR="00FE6484" w:rsidRPr="00FE6484" w:rsidTr="00FE6484">
        <w:trPr>
          <w:trHeight w:val="900"/>
        </w:trPr>
        <w:tc>
          <w:tcPr>
            <w:tcW w:w="0" w:type="auto"/>
            <w:shd w:val="clear" w:color="auto" w:fill="auto"/>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Orijinal ambalajında ısı değeri belirtilen ürünler</w:t>
            </w:r>
          </w:p>
        </w:tc>
        <w:tc>
          <w:tcPr>
            <w:tcW w:w="0" w:type="auto"/>
            <w:shd w:val="clear" w:color="auto" w:fill="auto"/>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Ambalajda belirtilen değer</w:t>
            </w:r>
          </w:p>
        </w:tc>
      </w:tr>
      <w:tr w:rsidR="00FE6484" w:rsidRPr="00FE6484" w:rsidTr="00FE6484">
        <w:trPr>
          <w:trHeight w:val="675"/>
        </w:trPr>
        <w:tc>
          <w:tcPr>
            <w:tcW w:w="0" w:type="auto"/>
            <w:shd w:val="clear" w:color="auto" w:fill="auto"/>
            <w:hideMark/>
          </w:tcPr>
          <w:p w:rsidR="00FE6484" w:rsidRPr="00FE6484" w:rsidRDefault="00FE6484" w:rsidP="00FE6484">
            <w:pPr>
              <w:spacing w:after="0" w:line="240" w:lineRule="auto"/>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Margarin ve sürülebilir yağlar</w:t>
            </w:r>
          </w:p>
        </w:tc>
        <w:tc>
          <w:tcPr>
            <w:tcW w:w="0" w:type="auto"/>
            <w:shd w:val="clear" w:color="auto" w:fill="auto"/>
            <w:hideMark/>
          </w:tcPr>
          <w:p w:rsidR="00FE6484" w:rsidRPr="00FE6484" w:rsidRDefault="00FE6484" w:rsidP="00FE6484">
            <w:pPr>
              <w:spacing w:after="0" w:line="240" w:lineRule="auto"/>
              <w:jc w:val="center"/>
              <w:rPr>
                <w:rFonts w:ascii="Times New Roman" w:eastAsia="Times New Roman" w:hAnsi="Times New Roman" w:cs="Times New Roman"/>
                <w:color w:val="000000"/>
                <w:sz w:val="20"/>
                <w:szCs w:val="20"/>
                <w:lang w:eastAsia="tr-TR"/>
              </w:rPr>
            </w:pPr>
            <w:r w:rsidRPr="00FE6484">
              <w:rPr>
                <w:rFonts w:ascii="Times New Roman" w:eastAsia="Times New Roman" w:hAnsi="Times New Roman" w:cs="Times New Roman"/>
                <w:color w:val="000000"/>
                <w:sz w:val="20"/>
                <w:szCs w:val="20"/>
                <w:lang w:eastAsia="tr-TR"/>
              </w:rPr>
              <w:t xml:space="preserve">4 </w:t>
            </w:r>
            <w:r w:rsidRPr="00FE6484">
              <w:rPr>
                <w:rFonts w:ascii="Times New Roman" w:eastAsia="Times New Roman" w:hAnsi="Times New Roman" w:cs="Times New Roman"/>
                <w:color w:val="000000"/>
                <w:sz w:val="20"/>
                <w:szCs w:val="20"/>
                <w:vertAlign w:val="superscript"/>
                <w:lang w:eastAsia="tr-TR"/>
              </w:rPr>
              <w:t>0</w:t>
            </w:r>
            <w:r w:rsidRPr="00FE6484">
              <w:rPr>
                <w:rFonts w:ascii="Times New Roman" w:eastAsia="Times New Roman" w:hAnsi="Times New Roman" w:cs="Times New Roman"/>
                <w:color w:val="000000"/>
                <w:sz w:val="20"/>
                <w:szCs w:val="20"/>
                <w:lang w:eastAsia="tr-TR"/>
              </w:rPr>
              <w:t>C’ye kadar</w:t>
            </w:r>
          </w:p>
        </w:tc>
      </w:tr>
    </w:tbl>
    <w:p w:rsidR="00FE6484" w:rsidRDefault="00FE6484" w:rsidP="00FE6484">
      <w:pPr>
        <w:spacing w:before="120" w:after="120" w:line="240" w:lineRule="auto"/>
        <w:jc w:val="both"/>
        <w:rPr>
          <w:rFonts w:ascii="Times New Roman" w:hAnsi="Times New Roman" w:cs="Times New Roman"/>
          <w:sz w:val="24"/>
          <w:szCs w:val="24"/>
        </w:rPr>
      </w:pPr>
    </w:p>
    <w:tbl>
      <w:tblPr>
        <w:tblW w:w="17220" w:type="dxa"/>
        <w:tblCellMar>
          <w:left w:w="70" w:type="dxa"/>
          <w:right w:w="70" w:type="dxa"/>
        </w:tblCellMar>
        <w:tblLook w:val="04A0" w:firstRow="1" w:lastRow="0" w:firstColumn="1" w:lastColumn="0" w:noHBand="0" w:noVBand="1"/>
      </w:tblPr>
      <w:tblGrid>
        <w:gridCol w:w="5740"/>
        <w:gridCol w:w="5740"/>
        <w:gridCol w:w="5740"/>
      </w:tblGrid>
      <w:tr w:rsidR="00FE6484" w:rsidRPr="0015627D" w:rsidTr="00B71D32">
        <w:trPr>
          <w:trHeight w:val="375"/>
        </w:trPr>
        <w:tc>
          <w:tcPr>
            <w:tcW w:w="17220" w:type="dxa"/>
            <w:gridSpan w:val="3"/>
            <w:tcBorders>
              <w:top w:val="nil"/>
              <w:left w:val="nil"/>
              <w:bottom w:val="nil"/>
              <w:right w:val="nil"/>
            </w:tcBorders>
            <w:shd w:val="clear" w:color="auto" w:fill="auto"/>
            <w:noWrap/>
            <w:vAlign w:val="center"/>
            <w:hideMark/>
          </w:tcPr>
          <w:p w:rsidR="00FE6484" w:rsidRPr="0015627D" w:rsidRDefault="00FE6484" w:rsidP="00B71D32">
            <w:pPr>
              <w:spacing w:after="0" w:line="240" w:lineRule="auto"/>
              <w:rPr>
                <w:rFonts w:ascii="Times New Roman" w:eastAsia="Times New Roman" w:hAnsi="Times New Roman" w:cs="Times New Roman"/>
                <w:b/>
                <w:bCs/>
                <w:color w:val="000000"/>
                <w:sz w:val="24"/>
                <w:szCs w:val="24"/>
                <w:lang w:eastAsia="tr-TR"/>
              </w:rPr>
            </w:pPr>
            <w:r w:rsidRPr="00CA7902">
              <w:rPr>
                <w:rFonts w:ascii="Times New Roman" w:eastAsia="Times New Roman" w:hAnsi="Times New Roman" w:cs="Times New Roman"/>
                <w:b/>
                <w:bCs/>
                <w:color w:val="000000"/>
                <w:sz w:val="24"/>
                <w:szCs w:val="24"/>
                <w:lang w:eastAsia="tr-TR"/>
              </w:rPr>
              <w:t>Kurum IBAN No         :</w:t>
            </w:r>
            <w:r>
              <w:rPr>
                <w:rFonts w:ascii="Times New Roman" w:eastAsia="Times New Roman" w:hAnsi="Times New Roman" w:cs="Times New Roman"/>
                <w:b/>
                <w:bCs/>
                <w:color w:val="000000" w:themeColor="text1"/>
                <w:sz w:val="20"/>
                <w:szCs w:val="20"/>
                <w:lang w:eastAsia="tr-TR"/>
              </w:rPr>
              <w:t xml:space="preserve"> </w:t>
            </w:r>
            <w:r w:rsidRPr="007B0A3C">
              <w:rPr>
                <w:rFonts w:ascii="Times New Roman" w:eastAsia="Times New Roman" w:hAnsi="Times New Roman" w:cs="Times New Roman"/>
                <w:b/>
                <w:bCs/>
                <w:color w:val="000000" w:themeColor="text1"/>
                <w:sz w:val="24"/>
                <w:szCs w:val="20"/>
                <w:lang w:eastAsia="tr-TR"/>
              </w:rPr>
              <w:t>TR 14 0001 2009 6750 0004 0001 55</w:t>
            </w:r>
          </w:p>
        </w:tc>
      </w:tr>
      <w:tr w:rsidR="00FE6484" w:rsidRPr="0015627D" w:rsidTr="00B71D32">
        <w:trPr>
          <w:trHeight w:val="375"/>
        </w:trPr>
        <w:tc>
          <w:tcPr>
            <w:tcW w:w="17220" w:type="dxa"/>
            <w:gridSpan w:val="3"/>
            <w:tcBorders>
              <w:top w:val="nil"/>
              <w:left w:val="nil"/>
              <w:bottom w:val="nil"/>
              <w:right w:val="nil"/>
            </w:tcBorders>
            <w:shd w:val="clear" w:color="auto" w:fill="auto"/>
            <w:noWrap/>
            <w:vAlign w:val="center"/>
            <w:hideMark/>
          </w:tcPr>
          <w:p w:rsidR="00FE6484" w:rsidRPr="0015627D" w:rsidRDefault="00FE6484" w:rsidP="00B71D32">
            <w:pPr>
              <w:spacing w:after="0" w:line="240" w:lineRule="auto"/>
              <w:rPr>
                <w:rFonts w:ascii="Times New Roman" w:eastAsia="Times New Roman" w:hAnsi="Times New Roman" w:cs="Times New Roman"/>
                <w:b/>
                <w:bCs/>
                <w:color w:val="000000"/>
                <w:sz w:val="24"/>
                <w:szCs w:val="24"/>
                <w:lang w:eastAsia="tr-TR"/>
              </w:rPr>
            </w:pPr>
            <w:r w:rsidRPr="00CA7902">
              <w:rPr>
                <w:rFonts w:ascii="Times New Roman" w:eastAsia="Times New Roman" w:hAnsi="Times New Roman" w:cs="Times New Roman"/>
                <w:b/>
                <w:bCs/>
                <w:color w:val="000000"/>
                <w:sz w:val="24"/>
                <w:szCs w:val="24"/>
                <w:lang w:eastAsia="tr-TR"/>
              </w:rPr>
              <w:t xml:space="preserve">Kurum Telefon No      : </w:t>
            </w:r>
            <w:r w:rsidRPr="0015627D">
              <w:rPr>
                <w:rFonts w:ascii="Times New Roman" w:eastAsia="Times New Roman" w:hAnsi="Times New Roman" w:cs="Times New Roman"/>
                <w:b/>
                <w:bCs/>
                <w:color w:val="000000"/>
                <w:sz w:val="24"/>
                <w:szCs w:val="24"/>
                <w:lang w:eastAsia="tr-TR"/>
              </w:rPr>
              <w:t>0 4</w:t>
            </w:r>
            <w:r w:rsidRPr="00CA7902">
              <w:rPr>
                <w:rFonts w:ascii="Times New Roman" w:eastAsia="Times New Roman" w:hAnsi="Times New Roman" w:cs="Times New Roman"/>
                <w:b/>
                <w:bCs/>
                <w:color w:val="000000"/>
                <w:sz w:val="24"/>
                <w:szCs w:val="24"/>
                <w:lang w:eastAsia="tr-TR"/>
              </w:rPr>
              <w:t xml:space="preserve">88 217 36 85 </w:t>
            </w:r>
          </w:p>
        </w:tc>
      </w:tr>
      <w:tr w:rsidR="00FE6484" w:rsidRPr="0015627D" w:rsidTr="00B71D32">
        <w:trPr>
          <w:trHeight w:val="375"/>
        </w:trPr>
        <w:tc>
          <w:tcPr>
            <w:tcW w:w="17220" w:type="dxa"/>
            <w:gridSpan w:val="3"/>
            <w:tcBorders>
              <w:top w:val="nil"/>
              <w:left w:val="nil"/>
              <w:bottom w:val="nil"/>
              <w:right w:val="nil"/>
            </w:tcBorders>
            <w:shd w:val="clear" w:color="auto" w:fill="auto"/>
            <w:vAlign w:val="center"/>
            <w:hideMark/>
          </w:tcPr>
          <w:p w:rsidR="00FE6484" w:rsidRPr="0015627D" w:rsidRDefault="00FE6484" w:rsidP="00B71D32">
            <w:pPr>
              <w:spacing w:after="0" w:line="240" w:lineRule="auto"/>
              <w:rPr>
                <w:rFonts w:ascii="Times New Roman" w:eastAsia="Times New Roman" w:hAnsi="Times New Roman" w:cs="Times New Roman"/>
                <w:b/>
                <w:bCs/>
                <w:color w:val="000000"/>
                <w:sz w:val="24"/>
                <w:szCs w:val="24"/>
                <w:lang w:eastAsia="tr-TR"/>
              </w:rPr>
            </w:pPr>
            <w:r w:rsidRPr="00CA7902">
              <w:rPr>
                <w:rFonts w:ascii="Times New Roman" w:eastAsia="Times New Roman" w:hAnsi="Times New Roman" w:cs="Times New Roman"/>
                <w:b/>
                <w:bCs/>
                <w:color w:val="000000"/>
                <w:sz w:val="24"/>
                <w:szCs w:val="24"/>
                <w:lang w:eastAsia="tr-TR"/>
              </w:rPr>
              <w:t xml:space="preserve">Kurum e.posta adresi  : </w:t>
            </w:r>
            <w:hyperlink r:id="rId6" w:history="1">
              <w:r w:rsidRPr="00CA7902">
                <w:rPr>
                  <w:rStyle w:val="Kpr"/>
                  <w:rFonts w:ascii="Times New Roman" w:eastAsia="Times New Roman" w:hAnsi="Times New Roman" w:cs="Times New Roman"/>
                  <w:b/>
                  <w:bCs/>
                  <w:sz w:val="24"/>
                  <w:szCs w:val="24"/>
                  <w:lang w:eastAsia="tr-TR"/>
                </w:rPr>
                <w:t>bugam@batman.edu.tr</w:t>
              </w:r>
            </w:hyperlink>
            <w:r w:rsidRPr="00CA7902">
              <w:rPr>
                <w:rFonts w:ascii="Times New Roman" w:eastAsia="Times New Roman" w:hAnsi="Times New Roman" w:cs="Times New Roman"/>
                <w:b/>
                <w:bCs/>
                <w:color w:val="000000"/>
                <w:sz w:val="24"/>
                <w:szCs w:val="24"/>
                <w:lang w:eastAsia="tr-TR"/>
              </w:rPr>
              <w:t xml:space="preserve"> </w:t>
            </w:r>
          </w:p>
        </w:tc>
      </w:tr>
      <w:tr w:rsidR="00FE6484" w:rsidRPr="0015627D" w:rsidTr="00B71D32">
        <w:trPr>
          <w:trHeight w:val="300"/>
        </w:trPr>
        <w:tc>
          <w:tcPr>
            <w:tcW w:w="5740" w:type="dxa"/>
            <w:tcBorders>
              <w:top w:val="nil"/>
              <w:left w:val="nil"/>
              <w:bottom w:val="nil"/>
              <w:right w:val="nil"/>
            </w:tcBorders>
            <w:shd w:val="clear" w:color="auto" w:fill="auto"/>
            <w:noWrap/>
            <w:vAlign w:val="center"/>
            <w:hideMark/>
          </w:tcPr>
          <w:p w:rsidR="00FE6484" w:rsidRPr="0015627D" w:rsidRDefault="00FE6484" w:rsidP="00B71D32">
            <w:pPr>
              <w:spacing w:after="0" w:line="240" w:lineRule="auto"/>
              <w:rPr>
                <w:rFonts w:ascii="Times New Roman" w:eastAsia="Times New Roman" w:hAnsi="Times New Roman" w:cs="Times New Roman"/>
                <w:b/>
                <w:bCs/>
                <w:color w:val="000000"/>
                <w:sz w:val="24"/>
                <w:szCs w:val="24"/>
                <w:lang w:eastAsia="tr-TR"/>
              </w:rPr>
            </w:pPr>
          </w:p>
        </w:tc>
        <w:tc>
          <w:tcPr>
            <w:tcW w:w="5740" w:type="dxa"/>
            <w:tcBorders>
              <w:top w:val="nil"/>
              <w:left w:val="nil"/>
              <w:bottom w:val="nil"/>
              <w:right w:val="nil"/>
            </w:tcBorders>
            <w:shd w:val="clear" w:color="auto" w:fill="auto"/>
            <w:noWrap/>
            <w:vAlign w:val="center"/>
            <w:hideMark/>
          </w:tcPr>
          <w:p w:rsidR="00FE6484" w:rsidRPr="0015627D" w:rsidRDefault="00FE6484" w:rsidP="00B71D32">
            <w:pPr>
              <w:spacing w:after="0" w:line="240" w:lineRule="auto"/>
              <w:rPr>
                <w:rFonts w:ascii="Times New Roman" w:eastAsia="Times New Roman" w:hAnsi="Times New Roman" w:cs="Times New Roman"/>
                <w:sz w:val="24"/>
                <w:szCs w:val="24"/>
                <w:lang w:eastAsia="tr-TR"/>
              </w:rPr>
            </w:pPr>
          </w:p>
        </w:tc>
        <w:tc>
          <w:tcPr>
            <w:tcW w:w="5740" w:type="dxa"/>
            <w:tcBorders>
              <w:top w:val="nil"/>
              <w:left w:val="nil"/>
              <w:bottom w:val="nil"/>
              <w:right w:val="nil"/>
            </w:tcBorders>
            <w:shd w:val="clear" w:color="auto" w:fill="auto"/>
            <w:noWrap/>
            <w:vAlign w:val="center"/>
            <w:hideMark/>
          </w:tcPr>
          <w:p w:rsidR="00FE6484" w:rsidRPr="0015627D" w:rsidRDefault="00FE6484" w:rsidP="00B71D32">
            <w:pPr>
              <w:spacing w:after="0" w:line="240" w:lineRule="auto"/>
              <w:rPr>
                <w:rFonts w:ascii="Times New Roman" w:eastAsia="Times New Roman" w:hAnsi="Times New Roman" w:cs="Times New Roman"/>
                <w:sz w:val="20"/>
                <w:szCs w:val="20"/>
                <w:lang w:eastAsia="tr-TR"/>
              </w:rPr>
            </w:pPr>
          </w:p>
        </w:tc>
      </w:tr>
    </w:tbl>
    <w:p w:rsidR="00FE6484" w:rsidRPr="00FE6484" w:rsidRDefault="00FE6484" w:rsidP="00FE6484">
      <w:pPr>
        <w:spacing w:before="120" w:after="120" w:line="240" w:lineRule="auto"/>
        <w:jc w:val="both"/>
        <w:rPr>
          <w:rFonts w:ascii="Times New Roman" w:hAnsi="Times New Roman" w:cs="Times New Roman"/>
          <w:sz w:val="24"/>
          <w:szCs w:val="24"/>
        </w:rPr>
      </w:pPr>
    </w:p>
    <w:sectPr w:rsidR="00FE6484" w:rsidRPr="00FE6484" w:rsidSect="00E64F38">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A0" w:rsidRDefault="005A07A0" w:rsidP="00E64F38">
      <w:pPr>
        <w:spacing w:after="0" w:line="240" w:lineRule="auto"/>
      </w:pPr>
      <w:r>
        <w:separator/>
      </w:r>
    </w:p>
  </w:endnote>
  <w:endnote w:type="continuationSeparator" w:id="0">
    <w:p w:rsidR="005A07A0" w:rsidRDefault="005A07A0" w:rsidP="00E6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Look w:val="04A0" w:firstRow="1" w:lastRow="0" w:firstColumn="1" w:lastColumn="0" w:noHBand="0" w:noVBand="1"/>
    </w:tblPr>
    <w:tblGrid>
      <w:gridCol w:w="3588"/>
      <w:gridCol w:w="3588"/>
      <w:gridCol w:w="3586"/>
    </w:tblGrid>
    <w:tr w:rsidR="00E64F38" w:rsidRPr="00E64F38" w:rsidTr="00E64F38">
      <w:trPr>
        <w:trHeight w:val="850"/>
      </w:trPr>
      <w:tc>
        <w:tcPr>
          <w:tcW w:w="1667" w:type="pct"/>
        </w:tcPr>
        <w:p w:rsidR="00E64F38" w:rsidRPr="00E64F38" w:rsidRDefault="00E64F38" w:rsidP="00E64F38">
          <w:pPr>
            <w:pStyle w:val="AltBilgi"/>
            <w:jc w:val="center"/>
            <w:rPr>
              <w:rFonts w:cs="Times New Roman"/>
              <w:b/>
            </w:rPr>
          </w:pPr>
          <w:r w:rsidRPr="00E64F38">
            <w:rPr>
              <w:rFonts w:cs="Times New Roman"/>
              <w:b/>
            </w:rPr>
            <w:t>HAZIRLAYAN</w:t>
          </w:r>
        </w:p>
      </w:tc>
      <w:tc>
        <w:tcPr>
          <w:tcW w:w="1667" w:type="pct"/>
        </w:tcPr>
        <w:p w:rsidR="00E64F38" w:rsidRPr="00E64F38" w:rsidRDefault="00E64F38" w:rsidP="00E64F38">
          <w:pPr>
            <w:pStyle w:val="AltBilgi"/>
            <w:jc w:val="center"/>
            <w:rPr>
              <w:rFonts w:cs="Times New Roman"/>
              <w:b/>
            </w:rPr>
          </w:pPr>
          <w:r w:rsidRPr="00E64F38">
            <w:rPr>
              <w:rFonts w:cs="Times New Roman"/>
              <w:b/>
            </w:rPr>
            <w:t>KONTROL EDEN</w:t>
          </w:r>
        </w:p>
      </w:tc>
      <w:tc>
        <w:tcPr>
          <w:tcW w:w="1667" w:type="pct"/>
        </w:tcPr>
        <w:p w:rsidR="00E64F38" w:rsidRPr="00E64F38" w:rsidRDefault="00E64F38" w:rsidP="00E64F38">
          <w:pPr>
            <w:pStyle w:val="AltBilgi"/>
            <w:jc w:val="center"/>
            <w:rPr>
              <w:rFonts w:cs="Times New Roman"/>
              <w:b/>
            </w:rPr>
          </w:pPr>
          <w:r w:rsidRPr="00E64F38">
            <w:rPr>
              <w:rFonts w:cs="Times New Roman"/>
              <w:b/>
            </w:rPr>
            <w:t>ONAYLAYAN</w:t>
          </w:r>
        </w:p>
      </w:tc>
    </w:tr>
  </w:tbl>
  <w:p w:rsidR="00E64F38" w:rsidRDefault="00E64F38" w:rsidP="00E64F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A0" w:rsidRDefault="005A07A0" w:rsidP="00E64F38">
      <w:pPr>
        <w:spacing w:after="0" w:line="240" w:lineRule="auto"/>
      </w:pPr>
      <w:r>
        <w:separator/>
      </w:r>
    </w:p>
  </w:footnote>
  <w:footnote w:type="continuationSeparator" w:id="0">
    <w:p w:rsidR="005A07A0" w:rsidRDefault="005A07A0" w:rsidP="00E6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Look w:val="04A0" w:firstRow="1" w:lastRow="0" w:firstColumn="1" w:lastColumn="0" w:noHBand="0" w:noVBand="1"/>
    </w:tblPr>
    <w:tblGrid>
      <w:gridCol w:w="1687"/>
      <w:gridCol w:w="5771"/>
      <w:gridCol w:w="1550"/>
      <w:gridCol w:w="282"/>
      <w:gridCol w:w="1472"/>
    </w:tblGrid>
    <w:tr w:rsidR="00E64F38" w:rsidTr="00E64F38">
      <w:trPr>
        <w:trHeight w:val="227"/>
      </w:trPr>
      <w:tc>
        <w:tcPr>
          <w:tcW w:w="784" w:type="pct"/>
          <w:vMerge w:val="restart"/>
        </w:tcPr>
        <w:p w:rsidR="00E64F38" w:rsidRDefault="00E64F38" w:rsidP="00E64F38">
          <w:pPr>
            <w:pStyle w:val="stBilgi"/>
          </w:pPr>
          <w:r w:rsidRPr="00A72796">
            <w:rPr>
              <w:rFonts w:cs="Times New Roman"/>
              <w:noProof/>
              <w:sz w:val="20"/>
              <w:lang w:eastAsia="tr-TR"/>
            </w:rPr>
            <w:drawing>
              <wp:anchor distT="0" distB="0" distL="114300" distR="114300" simplePos="0" relativeHeight="251659264" behindDoc="1" locked="0" layoutInCell="1" allowOverlap="1" wp14:anchorId="634D1936" wp14:editId="1FCD1F1C">
                <wp:simplePos x="0" y="0"/>
                <wp:positionH relativeFrom="column">
                  <wp:posOffset>41442</wp:posOffset>
                </wp:positionH>
                <wp:positionV relativeFrom="paragraph">
                  <wp:posOffset>66742</wp:posOffset>
                </wp:positionV>
                <wp:extent cx="874030" cy="617621"/>
                <wp:effectExtent l="0" t="0" r="2540" b="0"/>
                <wp:wrapNone/>
                <wp:docPr id="16" name="image1.png" descr="Sheet.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522" cy="629275"/>
                        </a:xfrm>
                        <a:prstGeom prst="rect">
                          <a:avLst/>
                        </a:prstGeom>
                      </pic:spPr>
                    </pic:pic>
                  </a:graphicData>
                </a:graphic>
                <wp14:sizeRelH relativeFrom="page">
                  <wp14:pctWidth>0</wp14:pctWidth>
                </wp14:sizeRelH>
                <wp14:sizeRelV relativeFrom="page">
                  <wp14:pctHeight>0</wp14:pctHeight>
                </wp14:sizeRelV>
              </wp:anchor>
            </w:drawing>
          </w:r>
        </w:p>
      </w:tc>
      <w:tc>
        <w:tcPr>
          <w:tcW w:w="2681" w:type="pct"/>
          <w:vMerge w:val="restart"/>
          <w:vAlign w:val="center"/>
        </w:tcPr>
        <w:p w:rsidR="00FE6484" w:rsidRPr="00FE6484" w:rsidRDefault="00FE6484" w:rsidP="00FE6484">
          <w:pPr>
            <w:pStyle w:val="stBilgi"/>
            <w:jc w:val="center"/>
            <w:rPr>
              <w:rFonts w:cs="Times New Roman"/>
              <w:b/>
            </w:rPr>
          </w:pPr>
          <w:r w:rsidRPr="00FE6484">
            <w:rPr>
              <w:rFonts w:cs="Times New Roman"/>
              <w:b/>
            </w:rPr>
            <w:t xml:space="preserve">T.C. </w:t>
          </w:r>
        </w:p>
        <w:p w:rsidR="00773C2D" w:rsidRDefault="00FE6484" w:rsidP="00773C2D">
          <w:pPr>
            <w:pStyle w:val="stBilgi"/>
            <w:jc w:val="center"/>
            <w:rPr>
              <w:rFonts w:cs="Times New Roman"/>
              <w:b/>
            </w:rPr>
          </w:pPr>
          <w:r w:rsidRPr="00FE6484">
            <w:rPr>
              <w:rFonts w:cs="Times New Roman"/>
              <w:b/>
            </w:rPr>
            <w:t>BATMAN ÜNİVERSİTESİ</w:t>
          </w:r>
          <w:r w:rsidR="00773C2D">
            <w:rPr>
              <w:rFonts w:cs="Times New Roman"/>
              <w:b/>
            </w:rPr>
            <w:t xml:space="preserve"> </w:t>
          </w:r>
        </w:p>
        <w:p w:rsidR="00E64F38" w:rsidRPr="00E64F38" w:rsidRDefault="00FE6484" w:rsidP="00773C2D">
          <w:pPr>
            <w:pStyle w:val="stBilgi"/>
            <w:jc w:val="center"/>
            <w:rPr>
              <w:rFonts w:cs="Times New Roman"/>
            </w:rPr>
          </w:pPr>
          <w:r w:rsidRPr="00FE6484">
            <w:rPr>
              <w:rFonts w:cs="Times New Roman"/>
              <w:b/>
            </w:rPr>
            <w:t>BÜGAM NUMUNE KABUL KRİTERLERİ</w:t>
          </w:r>
          <w:r>
            <w:rPr>
              <w:rFonts w:cs="Times New Roman"/>
              <w:b/>
            </w:rPr>
            <w:t xml:space="preserve"> FORMU</w:t>
          </w:r>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Doküman No</w:t>
          </w:r>
        </w:p>
      </w:tc>
      <w:tc>
        <w:tcPr>
          <w:tcW w:w="131" w:type="pct"/>
          <w:tcBorders>
            <w:left w:val="nil"/>
            <w:right w:val="nil"/>
          </w:tcBorders>
          <w:vAlign w:val="center"/>
        </w:tcPr>
        <w:p w:rsidR="00E64F38" w:rsidRPr="00E64F38" w:rsidRDefault="00E64F38" w:rsidP="00E64F38">
          <w:pPr>
            <w:pStyle w:val="stBilgi"/>
            <w:rPr>
              <w:rFonts w:cs="Times New Roman"/>
              <w:sz w:val="20"/>
              <w:szCs w:val="20"/>
            </w:rPr>
          </w:pPr>
          <w:r w:rsidRPr="00E64F38">
            <w:rPr>
              <w:rFonts w:cs="Times New Roman"/>
              <w:sz w:val="20"/>
              <w:szCs w:val="20"/>
            </w:rPr>
            <w:t>:</w:t>
          </w:r>
        </w:p>
      </w:tc>
      <w:tc>
        <w:tcPr>
          <w:tcW w:w="684" w:type="pct"/>
          <w:tcBorders>
            <w:left w:val="nil"/>
          </w:tcBorders>
          <w:vAlign w:val="center"/>
        </w:tcPr>
        <w:p w:rsidR="00E64F38" w:rsidRPr="00E64F38" w:rsidRDefault="00FE6484" w:rsidP="00E64F38">
          <w:pPr>
            <w:tabs>
              <w:tab w:val="center" w:pos="4536"/>
              <w:tab w:val="right" w:pos="9072"/>
            </w:tabs>
            <w:rPr>
              <w:rFonts w:ascii="Times New Roman" w:hAnsi="Times New Roman" w:cs="Times New Roman"/>
              <w:sz w:val="20"/>
              <w:szCs w:val="20"/>
            </w:rPr>
          </w:pPr>
          <w:r>
            <w:rPr>
              <w:rFonts w:ascii="Times New Roman" w:hAnsi="Times New Roman" w:cs="Times New Roman"/>
              <w:sz w:val="20"/>
              <w:szCs w:val="20"/>
            </w:rPr>
            <w:t>FR-304</w:t>
          </w:r>
        </w:p>
      </w:tc>
    </w:tr>
    <w:tr w:rsidR="00E64F38" w:rsidTr="00E64F38">
      <w:trPr>
        <w:trHeight w:val="227"/>
      </w:trPr>
      <w:tc>
        <w:tcPr>
          <w:tcW w:w="784" w:type="pct"/>
          <w:vMerge/>
        </w:tcPr>
        <w:p w:rsidR="00E64F38" w:rsidRDefault="00E64F38" w:rsidP="00E64F38">
          <w:pPr>
            <w:pStyle w:val="stBilgi"/>
          </w:pPr>
        </w:p>
      </w:tc>
      <w:tc>
        <w:tcPr>
          <w:tcW w:w="2681" w:type="pct"/>
          <w:vMerge/>
        </w:tcPr>
        <w:p w:rsidR="00E64F38" w:rsidRPr="00E64F38" w:rsidRDefault="00E64F38" w:rsidP="00E64F38">
          <w:pPr>
            <w:pStyle w:val="stBilgi"/>
            <w:rPr>
              <w:rFonts w:cs="Times New Roman"/>
            </w:rPr>
          </w:pPr>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İlk Yayın Tarihi</w:t>
          </w:r>
        </w:p>
      </w:tc>
      <w:tc>
        <w:tcPr>
          <w:tcW w:w="131" w:type="pct"/>
          <w:tcBorders>
            <w:left w:val="nil"/>
            <w:right w:val="nil"/>
          </w:tcBorders>
          <w:vAlign w:val="center"/>
        </w:tcPr>
        <w:p w:rsidR="00E64F38" w:rsidRPr="00E64F38" w:rsidRDefault="00E64F38" w:rsidP="00E64F38">
          <w:pPr>
            <w:pStyle w:val="stBilgi"/>
            <w:rPr>
              <w:rFonts w:cs="Times New Roman"/>
              <w:sz w:val="20"/>
              <w:szCs w:val="20"/>
            </w:rPr>
          </w:pPr>
          <w:r w:rsidRPr="00E64F38">
            <w:rPr>
              <w:rFonts w:cs="Times New Roman"/>
              <w:sz w:val="20"/>
              <w:szCs w:val="20"/>
            </w:rPr>
            <w:t>:</w:t>
          </w:r>
        </w:p>
      </w:tc>
      <w:tc>
        <w:tcPr>
          <w:tcW w:w="684" w:type="pct"/>
          <w:tcBorders>
            <w:lef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15.05.2024</w:t>
          </w:r>
        </w:p>
      </w:tc>
    </w:tr>
    <w:tr w:rsidR="00E64F38" w:rsidTr="00E64F38">
      <w:trPr>
        <w:trHeight w:val="227"/>
      </w:trPr>
      <w:tc>
        <w:tcPr>
          <w:tcW w:w="784" w:type="pct"/>
          <w:vMerge/>
        </w:tcPr>
        <w:p w:rsidR="00E64F38" w:rsidRDefault="00E64F38" w:rsidP="00E64F38">
          <w:pPr>
            <w:pStyle w:val="stBilgi"/>
          </w:pPr>
        </w:p>
      </w:tc>
      <w:tc>
        <w:tcPr>
          <w:tcW w:w="2681" w:type="pct"/>
          <w:vMerge/>
        </w:tcPr>
        <w:p w:rsidR="00E64F38" w:rsidRPr="00E64F38" w:rsidRDefault="00E64F38" w:rsidP="00E64F38">
          <w:pPr>
            <w:pStyle w:val="stBilgi"/>
            <w:rPr>
              <w:rFonts w:cs="Times New Roman"/>
            </w:rPr>
          </w:pPr>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Revizyon Tarihi</w:t>
          </w:r>
        </w:p>
      </w:tc>
      <w:tc>
        <w:tcPr>
          <w:tcW w:w="131" w:type="pct"/>
          <w:tcBorders>
            <w:left w:val="nil"/>
            <w:right w:val="nil"/>
          </w:tcBorders>
          <w:vAlign w:val="center"/>
        </w:tcPr>
        <w:p w:rsidR="00E64F38" w:rsidRPr="00E64F38" w:rsidRDefault="00E64F38" w:rsidP="00E64F38">
          <w:pPr>
            <w:pStyle w:val="stBilgi"/>
            <w:rPr>
              <w:rFonts w:cs="Times New Roman"/>
              <w:sz w:val="20"/>
              <w:szCs w:val="20"/>
            </w:rPr>
          </w:pPr>
          <w:r w:rsidRPr="00E64F38">
            <w:rPr>
              <w:rFonts w:cs="Times New Roman"/>
              <w:sz w:val="20"/>
              <w:szCs w:val="20"/>
            </w:rPr>
            <w:t>:</w:t>
          </w:r>
        </w:p>
      </w:tc>
      <w:tc>
        <w:tcPr>
          <w:tcW w:w="684" w:type="pct"/>
          <w:tcBorders>
            <w:lef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p>
      </w:tc>
    </w:tr>
    <w:tr w:rsidR="00E64F38" w:rsidTr="00E64F38">
      <w:trPr>
        <w:trHeight w:val="227"/>
      </w:trPr>
      <w:tc>
        <w:tcPr>
          <w:tcW w:w="784" w:type="pct"/>
          <w:vMerge/>
        </w:tcPr>
        <w:p w:rsidR="00E64F38" w:rsidRDefault="00E64F38" w:rsidP="00E64F38">
          <w:pPr>
            <w:pStyle w:val="stBilgi"/>
          </w:pPr>
        </w:p>
      </w:tc>
      <w:tc>
        <w:tcPr>
          <w:tcW w:w="2681" w:type="pct"/>
          <w:vMerge/>
        </w:tcPr>
        <w:p w:rsidR="00E64F38" w:rsidRPr="00E64F38" w:rsidRDefault="00E64F38" w:rsidP="00E64F38">
          <w:pPr>
            <w:pStyle w:val="stBilgi"/>
            <w:rPr>
              <w:rFonts w:cs="Times New Roman"/>
            </w:rPr>
          </w:pPr>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Revizyon No</w:t>
          </w:r>
        </w:p>
      </w:tc>
      <w:tc>
        <w:tcPr>
          <w:tcW w:w="131" w:type="pct"/>
          <w:tcBorders>
            <w:left w:val="nil"/>
            <w:right w:val="nil"/>
          </w:tcBorders>
          <w:vAlign w:val="center"/>
        </w:tcPr>
        <w:p w:rsidR="00E64F38" w:rsidRPr="00E64F38" w:rsidRDefault="00E64F38" w:rsidP="00E64F38">
          <w:pPr>
            <w:pStyle w:val="stBilgi"/>
            <w:rPr>
              <w:rFonts w:cs="Times New Roman"/>
              <w:sz w:val="20"/>
              <w:szCs w:val="20"/>
            </w:rPr>
          </w:pPr>
          <w:r w:rsidRPr="00E64F38">
            <w:rPr>
              <w:rFonts w:cs="Times New Roman"/>
              <w:sz w:val="20"/>
              <w:szCs w:val="20"/>
            </w:rPr>
            <w:t>:</w:t>
          </w:r>
        </w:p>
      </w:tc>
      <w:tc>
        <w:tcPr>
          <w:tcW w:w="684" w:type="pct"/>
          <w:tcBorders>
            <w:lef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00</w:t>
          </w:r>
        </w:p>
      </w:tc>
    </w:tr>
    <w:tr w:rsidR="00E64F38" w:rsidTr="00E64F38">
      <w:trPr>
        <w:trHeight w:val="227"/>
      </w:trPr>
      <w:tc>
        <w:tcPr>
          <w:tcW w:w="784" w:type="pct"/>
          <w:vMerge/>
        </w:tcPr>
        <w:p w:rsidR="00E64F38" w:rsidRDefault="00E64F38" w:rsidP="00E64F38">
          <w:pPr>
            <w:pStyle w:val="stBilgi"/>
          </w:pPr>
        </w:p>
      </w:tc>
      <w:tc>
        <w:tcPr>
          <w:tcW w:w="2681" w:type="pct"/>
          <w:vMerge/>
        </w:tcPr>
        <w:p w:rsidR="00E64F38" w:rsidRPr="00E64F38" w:rsidRDefault="00E64F38" w:rsidP="00E64F38">
          <w:pPr>
            <w:pStyle w:val="stBilgi"/>
            <w:rPr>
              <w:rFonts w:cs="Times New Roman"/>
            </w:rPr>
          </w:pPr>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Sayfa No</w:t>
          </w:r>
        </w:p>
      </w:tc>
      <w:tc>
        <w:tcPr>
          <w:tcW w:w="131" w:type="pct"/>
          <w:tcBorders>
            <w:left w:val="nil"/>
            <w:right w:val="nil"/>
          </w:tcBorders>
          <w:vAlign w:val="center"/>
        </w:tcPr>
        <w:p w:rsidR="00E64F38" w:rsidRPr="00E64F38" w:rsidRDefault="00E64F38" w:rsidP="00E64F38">
          <w:pPr>
            <w:pStyle w:val="stBilgi"/>
            <w:rPr>
              <w:rFonts w:cs="Times New Roman"/>
              <w:sz w:val="20"/>
              <w:szCs w:val="20"/>
            </w:rPr>
          </w:pPr>
          <w:r w:rsidRPr="00E64F38">
            <w:rPr>
              <w:rFonts w:cs="Times New Roman"/>
              <w:sz w:val="20"/>
              <w:szCs w:val="20"/>
            </w:rPr>
            <w:t>:</w:t>
          </w:r>
        </w:p>
      </w:tc>
      <w:tc>
        <w:tcPr>
          <w:tcW w:w="684" w:type="pct"/>
          <w:tcBorders>
            <w:lef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bCs/>
              <w:sz w:val="20"/>
              <w:szCs w:val="20"/>
            </w:rPr>
            <w:fldChar w:fldCharType="begin"/>
          </w:r>
          <w:r w:rsidRPr="00E64F38">
            <w:rPr>
              <w:rFonts w:ascii="Times New Roman" w:hAnsi="Times New Roman" w:cs="Times New Roman"/>
              <w:bCs/>
              <w:sz w:val="20"/>
              <w:szCs w:val="20"/>
            </w:rPr>
            <w:instrText>PAGE  \* Arabic  \* MERGEFORMAT</w:instrText>
          </w:r>
          <w:r w:rsidRPr="00E64F38">
            <w:rPr>
              <w:rFonts w:ascii="Times New Roman" w:hAnsi="Times New Roman" w:cs="Times New Roman"/>
              <w:bCs/>
              <w:sz w:val="20"/>
              <w:szCs w:val="20"/>
            </w:rPr>
            <w:fldChar w:fldCharType="separate"/>
          </w:r>
          <w:r w:rsidR="00773C2D">
            <w:rPr>
              <w:rFonts w:ascii="Times New Roman" w:hAnsi="Times New Roman" w:cs="Times New Roman"/>
              <w:bCs/>
              <w:noProof/>
              <w:sz w:val="20"/>
              <w:szCs w:val="20"/>
            </w:rPr>
            <w:t>1</w:t>
          </w:r>
          <w:r w:rsidRPr="00E64F38">
            <w:rPr>
              <w:rFonts w:ascii="Times New Roman" w:hAnsi="Times New Roman" w:cs="Times New Roman"/>
              <w:bCs/>
              <w:sz w:val="20"/>
              <w:szCs w:val="20"/>
            </w:rPr>
            <w:fldChar w:fldCharType="end"/>
          </w:r>
          <w:r w:rsidRPr="00E64F38">
            <w:rPr>
              <w:rFonts w:ascii="Times New Roman" w:hAnsi="Times New Roman" w:cs="Times New Roman"/>
              <w:sz w:val="20"/>
              <w:szCs w:val="20"/>
            </w:rPr>
            <w:t xml:space="preserve"> / </w:t>
          </w:r>
          <w:r w:rsidRPr="00E64F38">
            <w:rPr>
              <w:rFonts w:ascii="Times New Roman" w:hAnsi="Times New Roman" w:cs="Times New Roman"/>
              <w:bCs/>
              <w:sz w:val="20"/>
              <w:szCs w:val="20"/>
            </w:rPr>
            <w:fldChar w:fldCharType="begin"/>
          </w:r>
          <w:r w:rsidRPr="00E64F38">
            <w:rPr>
              <w:rFonts w:ascii="Times New Roman" w:hAnsi="Times New Roman" w:cs="Times New Roman"/>
              <w:bCs/>
              <w:sz w:val="20"/>
              <w:szCs w:val="20"/>
            </w:rPr>
            <w:instrText>NUMPAGES  \* Arabic  \* MERGEFORMAT</w:instrText>
          </w:r>
          <w:r w:rsidRPr="00E64F38">
            <w:rPr>
              <w:rFonts w:ascii="Times New Roman" w:hAnsi="Times New Roman" w:cs="Times New Roman"/>
              <w:bCs/>
              <w:sz w:val="20"/>
              <w:szCs w:val="20"/>
            </w:rPr>
            <w:fldChar w:fldCharType="separate"/>
          </w:r>
          <w:r w:rsidR="00773C2D">
            <w:rPr>
              <w:rFonts w:ascii="Times New Roman" w:hAnsi="Times New Roman" w:cs="Times New Roman"/>
              <w:bCs/>
              <w:noProof/>
              <w:sz w:val="20"/>
              <w:szCs w:val="20"/>
            </w:rPr>
            <w:t>3</w:t>
          </w:r>
          <w:r w:rsidRPr="00E64F38">
            <w:rPr>
              <w:rFonts w:ascii="Times New Roman" w:hAnsi="Times New Roman" w:cs="Times New Roman"/>
              <w:bCs/>
              <w:sz w:val="20"/>
              <w:szCs w:val="20"/>
            </w:rPr>
            <w:fldChar w:fldCharType="end"/>
          </w:r>
        </w:p>
      </w:tc>
    </w:tr>
  </w:tbl>
  <w:p w:rsidR="00E64F38" w:rsidRDefault="00E64F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A2"/>
    <w:rsid w:val="002178F0"/>
    <w:rsid w:val="00410AA2"/>
    <w:rsid w:val="00511E11"/>
    <w:rsid w:val="005A07A0"/>
    <w:rsid w:val="00773C2D"/>
    <w:rsid w:val="00E01BCE"/>
    <w:rsid w:val="00E64F38"/>
    <w:rsid w:val="00F61580"/>
    <w:rsid w:val="00FE6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A9C79"/>
  <w15:chartTrackingRefBased/>
  <w15:docId w15:val="{7B36D105-8F59-43ED-9FEF-4FF5268D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38"/>
    <w:rPr>
      <w:rFonts w:asciiTheme="minorHAnsi" w:hAnsiTheme="minorHAnsi"/>
      <w:color w:val="auto"/>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4F38"/>
    <w:pPr>
      <w:tabs>
        <w:tab w:val="center" w:pos="4536"/>
        <w:tab w:val="right" w:pos="9072"/>
      </w:tabs>
      <w:spacing w:after="0" w:line="240" w:lineRule="auto"/>
    </w:pPr>
    <w:rPr>
      <w:rFonts w:ascii="Times New Roman" w:hAnsi="Times New Roman"/>
      <w:color w:val="000000" w:themeColor="text1"/>
      <w:sz w:val="24"/>
    </w:rPr>
  </w:style>
  <w:style w:type="character" w:customStyle="1" w:styleId="stBilgiChar">
    <w:name w:val="Üst Bilgi Char"/>
    <w:basedOn w:val="VarsaylanParagrafYazTipi"/>
    <w:link w:val="stBilgi"/>
    <w:uiPriority w:val="99"/>
    <w:rsid w:val="00E64F38"/>
  </w:style>
  <w:style w:type="paragraph" w:styleId="AltBilgi">
    <w:name w:val="footer"/>
    <w:basedOn w:val="Normal"/>
    <w:link w:val="AltBilgiChar"/>
    <w:uiPriority w:val="99"/>
    <w:unhideWhenUsed/>
    <w:rsid w:val="00E64F38"/>
    <w:pPr>
      <w:tabs>
        <w:tab w:val="center" w:pos="4536"/>
        <w:tab w:val="right" w:pos="9072"/>
      </w:tabs>
      <w:spacing w:after="0" w:line="240" w:lineRule="auto"/>
    </w:pPr>
    <w:rPr>
      <w:rFonts w:ascii="Times New Roman" w:hAnsi="Times New Roman"/>
      <w:color w:val="000000" w:themeColor="text1"/>
      <w:sz w:val="24"/>
    </w:rPr>
  </w:style>
  <w:style w:type="character" w:customStyle="1" w:styleId="AltBilgiChar">
    <w:name w:val="Alt Bilgi Char"/>
    <w:basedOn w:val="VarsaylanParagrafYazTipi"/>
    <w:link w:val="AltBilgi"/>
    <w:uiPriority w:val="99"/>
    <w:rsid w:val="00E64F38"/>
  </w:style>
  <w:style w:type="table" w:styleId="TabloKlavuzu">
    <w:name w:val="Table Grid"/>
    <w:basedOn w:val="NormalTablo"/>
    <w:uiPriority w:val="39"/>
    <w:rsid w:val="00E6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Yazi">
    <w:name w:val="Grup Yazi"/>
    <w:rsid w:val="00E64F38"/>
    <w:pPr>
      <w:widowControl w:val="0"/>
      <w:suppressAutoHyphens/>
      <w:spacing w:before="57" w:after="57" w:line="240" w:lineRule="auto"/>
      <w:jc w:val="both"/>
    </w:pPr>
    <w:rPr>
      <w:rFonts w:ascii="Arial" w:eastAsia="Bitstream Vera Sans" w:hAnsi="Arial" w:cs="Times New Roman"/>
      <w:color w:val="auto"/>
      <w:sz w:val="18"/>
      <w:szCs w:val="24"/>
    </w:rPr>
  </w:style>
  <w:style w:type="paragraph" w:customStyle="1" w:styleId="GurupBasligi">
    <w:name w:val="Gurup Basligi"/>
    <w:rsid w:val="00E64F38"/>
    <w:pPr>
      <w:widowControl w:val="0"/>
      <w:suppressAutoHyphens/>
      <w:spacing w:before="57" w:after="57" w:line="240" w:lineRule="auto"/>
      <w:jc w:val="both"/>
    </w:pPr>
    <w:rPr>
      <w:rFonts w:ascii="Arial" w:eastAsia="Bitstream Vera Sans" w:hAnsi="Arial" w:cs="Times New Roman"/>
      <w:b/>
      <w:color w:val="auto"/>
      <w:sz w:val="18"/>
      <w:szCs w:val="24"/>
    </w:rPr>
  </w:style>
  <w:style w:type="character" w:styleId="Kpr">
    <w:name w:val="Hyperlink"/>
    <w:basedOn w:val="VarsaylanParagrafYazTipi"/>
    <w:uiPriority w:val="99"/>
    <w:unhideWhenUsed/>
    <w:rsid w:val="00E64F38"/>
    <w:rPr>
      <w:color w:val="0563C1" w:themeColor="hyperlink"/>
      <w:u w:val="single"/>
    </w:rPr>
  </w:style>
  <w:style w:type="character" w:styleId="Gl">
    <w:name w:val="Strong"/>
    <w:uiPriority w:val="22"/>
    <w:qFormat/>
    <w:rsid w:val="00E64F38"/>
    <w:rPr>
      <w:b/>
      <w:bCs/>
    </w:rPr>
  </w:style>
  <w:style w:type="paragraph" w:customStyle="1" w:styleId="Default">
    <w:name w:val="Default"/>
    <w:rsid w:val="00E64F38"/>
    <w:pPr>
      <w:autoSpaceDE w:val="0"/>
      <w:autoSpaceDN w:val="0"/>
      <w:adjustRightInd w:val="0"/>
      <w:spacing w:after="0" w:line="240" w:lineRule="auto"/>
    </w:pPr>
    <w:rPr>
      <w:rFonts w:eastAsia="Calibri" w:cs="Times New Roman"/>
      <w:color w:val="000000"/>
      <w:szCs w:val="24"/>
    </w:rPr>
  </w:style>
  <w:style w:type="paragraph" w:styleId="AralkYok">
    <w:name w:val="No Spacing"/>
    <w:uiPriority w:val="1"/>
    <w:qFormat/>
    <w:rsid w:val="00E64F38"/>
    <w:pPr>
      <w:spacing w:after="0" w:line="240" w:lineRule="auto"/>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gam@batman.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BOZBAYIR</dc:creator>
  <cp:keywords/>
  <dc:description/>
  <cp:lastModifiedBy>Oğuzhan BOZBAYIR</cp:lastModifiedBy>
  <cp:revision>2</cp:revision>
  <dcterms:created xsi:type="dcterms:W3CDTF">2024-05-15T06:32:00Z</dcterms:created>
  <dcterms:modified xsi:type="dcterms:W3CDTF">2024-05-15T06:32:00Z</dcterms:modified>
</cp:coreProperties>
</file>