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 </w:t>
            </w:r>
            <w:r w:rsidRPr="00AB104F">
              <w:rPr>
                <w:rFonts w:cs="Calibri"/>
                <w:b/>
                <w:sz w:val="20"/>
                <w:szCs w:val="20"/>
                <w:lang w:val="en-US"/>
              </w:rPr>
              <w:t>COURSE DETAILS</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Name</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EA7896" w:rsidP="00D64774">
            <w:pPr>
              <w:spacing w:after="0"/>
              <w:rPr>
                <w:rFonts w:asciiTheme="minorHAnsi" w:hAnsiTheme="minorHAnsi" w:cstheme="minorHAnsi"/>
                <w:lang w:val="en-US"/>
              </w:rPr>
            </w:pPr>
            <w:r w:rsidRPr="00531B4E">
              <w:rPr>
                <w:rFonts w:asciiTheme="minorHAnsi" w:hAnsiTheme="minorHAnsi" w:cstheme="minorHAnsi"/>
                <w:lang w:val="en-US"/>
              </w:rPr>
              <w:t>Characterization of Carbonate Reservoirs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Language of Instruction</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rPr>
                <w:rFonts w:ascii="Times New Roman" w:hAnsi="Times New Roman"/>
                <w:sz w:val="20"/>
                <w:szCs w:val="20"/>
                <w:lang w:val="en-US"/>
              </w:rPr>
            </w:pPr>
            <w:r w:rsidRPr="00DF018D">
              <w:rPr>
                <w:rFonts w:ascii="Times New Roman" w:hAnsi="Times New Roman"/>
                <w:sz w:val="20"/>
                <w:szCs w:val="20"/>
                <w:lang w:val="en-US"/>
              </w:rPr>
              <w:t>Turkish</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1701"/>
        <w:gridCol w:w="1701"/>
        <w:gridCol w:w="1701"/>
        <w:gridCol w:w="1701"/>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Level of Instruction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Associate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 xml:space="preserve">Undergraduate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MA(X)</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790605">
            <w:pPr>
              <w:spacing w:after="0"/>
              <w:jc w:val="center"/>
              <w:rPr>
                <w:rFonts w:ascii="Times New Roman" w:hAnsi="Times New Roman"/>
                <w:sz w:val="20"/>
                <w:szCs w:val="20"/>
                <w:lang w:val="en-US"/>
              </w:rPr>
            </w:pPr>
            <w:r w:rsidRPr="00DF018D">
              <w:rPr>
                <w:rFonts w:ascii="Times New Roman" w:hAnsi="Times New Roman"/>
                <w:sz w:val="20"/>
                <w:szCs w:val="20"/>
                <w:lang w:val="en-US"/>
              </w:rPr>
              <w:t>Ph.D.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Education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Formal Education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Distance Education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Other</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3402"/>
        <w:gridCol w:w="3402"/>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Type of Course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Area Code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Optical Code</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Comp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Elective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1701"/>
        <w:gridCol w:w="1701"/>
        <w:gridCol w:w="1701"/>
        <w:gridCol w:w="1701"/>
      </w:tblGrid>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Theory</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Practice Time</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Hours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Semester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National Credit</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ECTS Credits</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Fall</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B65ABB" w:rsidP="00447F8E">
            <w:pPr>
              <w:spacing w:after="0"/>
              <w:jc w:val="center"/>
              <w:rPr>
                <w:rFonts w:ascii="Times New Roman" w:hAnsi="Times New Roman"/>
                <w:sz w:val="20"/>
                <w:szCs w:val="20"/>
                <w:lang w:val="en-US"/>
              </w:rPr>
            </w:pPr>
            <w:r>
              <w:rPr>
                <w:rFonts w:ascii="Times New Roman" w:hAnsi="Times New Roman"/>
                <w:sz w:val="20"/>
                <w:szCs w:val="20"/>
                <w:lang w:val="en-US"/>
              </w:rPr>
              <w:t>6</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585B4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585B49" w:rsidRDefault="00467F73" w:rsidP="00447F8E">
            <w:pPr>
              <w:spacing w:after="0"/>
              <w:rPr>
                <w:sz w:val="20"/>
                <w:szCs w:val="20"/>
                <w:lang w:val="en-US"/>
              </w:rPr>
            </w:pPr>
            <w:r w:rsidRPr="00585B49">
              <w:rPr>
                <w:rFonts w:cs="Calibri"/>
                <w:b/>
                <w:color w:val="FFFFFF"/>
                <w:sz w:val="20"/>
                <w:szCs w:val="20"/>
                <w:lang w:val="en-US"/>
              </w:rPr>
              <w:t>Course Aim</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10" w:type="pct"/>
              <w:tblCellSpacing w:w="15" w:type="dxa"/>
              <w:tblCellMar>
                <w:top w:w="15" w:type="dxa"/>
                <w:left w:w="15" w:type="dxa"/>
                <w:bottom w:w="15" w:type="dxa"/>
                <w:right w:w="15" w:type="dxa"/>
              </w:tblCellMar>
              <w:tblLook w:val="00A0" w:firstRow="1" w:lastRow="0" w:firstColumn="1" w:lastColumn="0" w:noHBand="0" w:noVBand="0"/>
            </w:tblPr>
            <w:tblGrid>
              <w:gridCol w:w="95"/>
              <w:gridCol w:w="6243"/>
            </w:tblGrid>
            <w:tr w:rsidR="00467F73" w:rsidRPr="005E4400" w:rsidTr="0071439B">
              <w:trPr>
                <w:trHeight w:val="450"/>
                <w:tblCellSpacing w:w="15" w:type="dxa"/>
              </w:trPr>
              <w:tc>
                <w:tcPr>
                  <w:tcW w:w="39" w:type="pct"/>
                  <w:vAlign w:val="center"/>
                </w:tcPr>
                <w:p w:rsidR="00467F73" w:rsidRPr="00480B79" w:rsidRDefault="00467F73" w:rsidP="00480B79">
                  <w:pPr>
                    <w:spacing w:after="0" w:line="240" w:lineRule="auto"/>
                    <w:jc w:val="both"/>
                    <w:rPr>
                      <w:rFonts w:asciiTheme="minorHAnsi" w:hAnsiTheme="minorHAnsi" w:cstheme="minorHAnsi"/>
                      <w:lang w:val="en-US"/>
                    </w:rPr>
                  </w:pPr>
                </w:p>
              </w:tc>
              <w:tc>
                <w:tcPr>
                  <w:tcW w:w="4890" w:type="pct"/>
                  <w:vAlign w:val="center"/>
                </w:tcPr>
                <w:p w:rsidR="002D6C44" w:rsidRPr="00B87B8E" w:rsidRDefault="009862C5" w:rsidP="00B87B8E">
                  <w:pPr>
                    <w:spacing w:after="0" w:line="240" w:lineRule="auto"/>
                    <w:jc w:val="both"/>
                    <w:rPr>
                      <w:rFonts w:asciiTheme="minorHAnsi" w:hAnsiTheme="minorHAnsi" w:cstheme="minorHAnsi"/>
                      <w:lang w:val="en-US"/>
                    </w:rPr>
                  </w:pPr>
                  <w:r w:rsidRPr="009862C5">
                    <w:rPr>
                      <w:rFonts w:asciiTheme="minorHAnsi" w:hAnsiTheme="minorHAnsi" w:cstheme="minorHAnsi"/>
                      <w:lang w:val="en-US"/>
                    </w:rPr>
                    <w:t>Graduate students to have a sufficient level of knowledge about storage, formation and petrological, sedimentological and paleontological properties</w:t>
                  </w:r>
                  <w:r>
                    <w:rPr>
                      <w:rFonts w:asciiTheme="minorHAnsi" w:hAnsiTheme="minorHAnsi" w:cstheme="minorHAnsi"/>
                      <w:lang w:val="en-US"/>
                    </w:rPr>
                    <w:t xml:space="preserve"> and stratigraphy</w:t>
                  </w:r>
                  <w:r w:rsidRPr="009862C5">
                    <w:rPr>
                      <w:rFonts w:asciiTheme="minorHAnsi" w:hAnsiTheme="minorHAnsi" w:cstheme="minorHAnsi"/>
                      <w:lang w:val="en-US"/>
                    </w:rPr>
                    <w:t xml:space="preserve"> of carbonate </w:t>
                  </w:r>
                  <w:r w:rsidR="009B2B5F" w:rsidRPr="00531B4E">
                    <w:rPr>
                      <w:rFonts w:asciiTheme="minorHAnsi" w:hAnsiTheme="minorHAnsi" w:cstheme="minorHAnsi"/>
                      <w:lang w:val="en-US"/>
                    </w:rPr>
                    <w:t>rocks that are</w:t>
                  </w:r>
                  <w:r w:rsidRPr="00531B4E">
                    <w:rPr>
                      <w:rFonts w:asciiTheme="minorHAnsi" w:hAnsiTheme="minorHAnsi" w:cstheme="minorHAnsi"/>
                      <w:lang w:val="en-US"/>
                    </w:rPr>
                    <w:t xml:space="preserve"> </w:t>
                  </w:r>
                  <w:r w:rsidRPr="009862C5">
                    <w:rPr>
                      <w:rFonts w:asciiTheme="minorHAnsi" w:hAnsiTheme="minorHAnsi" w:cstheme="minorHAnsi"/>
                      <w:lang w:val="en-US"/>
                    </w:rPr>
                    <w:t>commonly observed as reservoir rocks</w:t>
                  </w:r>
                  <w:r w:rsidR="00EA7896">
                    <w:rPr>
                      <w:rFonts w:asciiTheme="minorHAnsi" w:hAnsiTheme="minorHAnsi" w:cstheme="minorHAnsi"/>
                      <w:lang w:val="en-US"/>
                    </w:rPr>
                    <w:t>.</w:t>
                  </w:r>
                </w:p>
              </w:tc>
            </w:tr>
          </w:tbl>
          <w:p w:rsidR="00467F73" w:rsidRPr="00585B49" w:rsidRDefault="00467F73" w:rsidP="00447F8E">
            <w:pPr>
              <w:spacing w:after="0"/>
              <w:jc w:val="both"/>
              <w:rPr>
                <w:sz w:val="20"/>
                <w:szCs w:val="20"/>
                <w:lang w:val="en-US"/>
              </w:rPr>
            </w:pPr>
          </w:p>
        </w:tc>
      </w:tr>
    </w:tbl>
    <w:p w:rsidR="00467F73" w:rsidRPr="00585B49" w:rsidRDefault="00467F73" w:rsidP="00585E26">
      <w:pPr>
        <w:spacing w:after="0"/>
        <w:rPr>
          <w:sz w:val="20"/>
          <w:szCs w:val="20"/>
          <w:lang w:val="en-US"/>
        </w:rPr>
      </w:pPr>
      <w:r w:rsidRPr="00585B49">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Course Content</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00" w:type="pct"/>
              <w:jc w:val="center"/>
              <w:tblCellSpacing w:w="15" w:type="dxa"/>
              <w:tblCellMar>
                <w:top w:w="15" w:type="dxa"/>
                <w:left w:w="15" w:type="dxa"/>
                <w:bottom w:w="15" w:type="dxa"/>
                <w:right w:w="15" w:type="dxa"/>
              </w:tblCellMar>
              <w:tblLook w:val="00A0" w:firstRow="1" w:lastRow="0" w:firstColumn="1" w:lastColumn="0" w:noHBand="0" w:noVBand="0"/>
            </w:tblPr>
            <w:tblGrid>
              <w:gridCol w:w="81"/>
              <w:gridCol w:w="6243"/>
            </w:tblGrid>
            <w:tr w:rsidR="00467F73" w:rsidRPr="009C0713" w:rsidTr="00450751">
              <w:trPr>
                <w:trHeight w:val="450"/>
                <w:tblCellSpacing w:w="15" w:type="dxa"/>
                <w:jc w:val="center"/>
              </w:trPr>
              <w:tc>
                <w:tcPr>
                  <w:tcW w:w="0" w:type="auto"/>
                  <w:vAlign w:val="center"/>
                </w:tcPr>
                <w:p w:rsidR="00467F73" w:rsidRPr="009C0713" w:rsidRDefault="00467F73" w:rsidP="00450751">
                  <w:pPr>
                    <w:spacing w:after="0" w:line="240" w:lineRule="auto"/>
                    <w:rPr>
                      <w:sz w:val="20"/>
                      <w:szCs w:val="20"/>
                      <w:lang w:val="en-US"/>
                    </w:rPr>
                  </w:pPr>
                </w:p>
              </w:tc>
              <w:tc>
                <w:tcPr>
                  <w:tcW w:w="0" w:type="auto"/>
                  <w:vAlign w:val="center"/>
                </w:tcPr>
                <w:p w:rsidR="002D6C44" w:rsidRPr="00480B79" w:rsidRDefault="009862C5" w:rsidP="00480B79">
                  <w:pPr>
                    <w:spacing w:after="0" w:line="240" w:lineRule="auto"/>
                    <w:jc w:val="both"/>
                    <w:rPr>
                      <w:rFonts w:asciiTheme="minorHAnsi" w:hAnsiTheme="minorHAnsi" w:cstheme="minorHAnsi"/>
                      <w:color w:val="000000"/>
                      <w:lang w:val="en-US"/>
                    </w:rPr>
                  </w:pPr>
                  <w:r w:rsidRPr="009862C5">
                    <w:rPr>
                      <w:rFonts w:asciiTheme="minorHAnsi" w:hAnsiTheme="minorHAnsi" w:cstheme="minorHAnsi"/>
                      <w:lang w:val="en-US"/>
                    </w:rPr>
                    <w:t>Description of carbonate components and textures, classification of carbonate rocks, definition of carbonate environments, reservoir properties and porosity of carbonates, permeability, thickness, diagenesis, carbonate reservoir types, natural cracking in carbonate reservoirs, sequence stratigraphy will be studied.</w:t>
                  </w:r>
                </w:p>
              </w:tc>
            </w:tr>
          </w:tbl>
          <w:p w:rsidR="00467F73" w:rsidRPr="009C0713" w:rsidRDefault="00467F73" w:rsidP="00447F8E">
            <w:pPr>
              <w:spacing w:after="0"/>
              <w:jc w:val="both"/>
              <w:rPr>
                <w:sz w:val="20"/>
                <w:szCs w:val="20"/>
                <w:lang w:val="en-US"/>
              </w:rPr>
            </w:pPr>
          </w:p>
        </w:tc>
      </w:tr>
    </w:tbl>
    <w:p w:rsidR="00467F73" w:rsidRPr="009C0713" w:rsidRDefault="00467F73" w:rsidP="00585E26">
      <w:pPr>
        <w:spacing w:after="0"/>
        <w:rPr>
          <w:sz w:val="20"/>
          <w:szCs w:val="20"/>
          <w:lang w:val="en-US"/>
        </w:rPr>
      </w:pPr>
      <w:r w:rsidRPr="009C0713">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531B4E" w:rsidP="00447F8E">
            <w:pPr>
              <w:spacing w:after="0"/>
              <w:rPr>
                <w:sz w:val="20"/>
                <w:szCs w:val="20"/>
                <w:lang w:val="en-US"/>
              </w:rPr>
            </w:pPr>
            <w:r w:rsidRPr="00531B4E">
              <w:rPr>
                <w:rFonts w:cs="Calibri"/>
                <w:b/>
                <w:color w:val="FFFFFF" w:themeColor="background1"/>
                <w:sz w:val="20"/>
                <w:szCs w:val="20"/>
                <w:lang w:val="en-US"/>
              </w:rPr>
              <w:t>Prerequisites</w:t>
            </w:r>
            <w:bookmarkStart w:id="0" w:name="_GoBack"/>
            <w:bookmarkEnd w:id="0"/>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0E4FF9" w:rsidRDefault="00872013"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9862C5" w:rsidRPr="009862C5">
              <w:rPr>
                <w:rFonts w:asciiTheme="minorHAnsi" w:hAnsiTheme="minorHAnsi" w:cstheme="minorHAnsi"/>
                <w:color w:val="000000"/>
                <w:shd w:val="clear" w:color="auto" w:fill="FFFFFF"/>
                <w:lang w:val="en-US"/>
              </w:rPr>
              <w:t>Formation, development and diagenesis of carbonate reservoirs</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9862C5" w:rsidRPr="009862C5">
              <w:rPr>
                <w:rFonts w:asciiTheme="minorHAnsi" w:hAnsiTheme="minorHAnsi" w:cstheme="minorHAnsi"/>
                <w:color w:val="000000"/>
                <w:shd w:val="clear" w:color="auto" w:fill="FFFFFF"/>
                <w:lang w:val="en-US"/>
              </w:rPr>
              <w:t>Porosity and factors affecting porosity</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D55506" w:rsidRPr="00D55506">
              <w:rPr>
                <w:rFonts w:asciiTheme="minorHAnsi" w:hAnsiTheme="minorHAnsi" w:cstheme="minorHAnsi"/>
                <w:color w:val="000000"/>
                <w:shd w:val="clear" w:color="auto" w:fill="FFFFFF"/>
                <w:lang w:val="en-US"/>
              </w:rPr>
              <w:t>Gaining information regarding the sequenc</w:t>
            </w:r>
            <w:r w:rsidR="00F929E9">
              <w:rPr>
                <w:rFonts w:asciiTheme="minorHAnsi" w:hAnsiTheme="minorHAnsi" w:cstheme="minorHAnsi"/>
                <w:color w:val="000000"/>
                <w:shd w:val="clear" w:color="auto" w:fill="FFFFFF"/>
                <w:lang w:val="en-US"/>
              </w:rPr>
              <w:t xml:space="preserve">e stratigraphy of oil field and </w:t>
            </w:r>
            <w:r w:rsidR="00F929E9" w:rsidRPr="00531B4E">
              <w:rPr>
                <w:rFonts w:asciiTheme="minorHAnsi" w:hAnsiTheme="minorHAnsi" w:cstheme="minorHAnsi"/>
                <w:shd w:val="clear" w:color="auto" w:fill="FFFFFF"/>
                <w:lang w:val="en-US"/>
              </w:rPr>
              <w:t>interpreting these</w:t>
            </w:r>
            <w:r w:rsidR="00D55506" w:rsidRPr="00531B4E">
              <w:rPr>
                <w:rFonts w:asciiTheme="minorHAnsi" w:hAnsiTheme="minorHAnsi" w:cstheme="minorHAnsi"/>
                <w:shd w:val="clear" w:color="auto" w:fill="FFFFFF"/>
                <w:lang w:val="en-US"/>
              </w:rPr>
              <w:t>.</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D55506" w:rsidRPr="00D55506">
              <w:rPr>
                <w:rFonts w:asciiTheme="minorHAnsi" w:hAnsiTheme="minorHAnsi" w:cstheme="minorHAnsi"/>
                <w:color w:val="000000"/>
                <w:shd w:val="clear" w:color="auto" w:fill="FFFFFF"/>
                <w:lang w:val="en-US"/>
              </w:rPr>
              <w:t>The distribution of carbonate reservoirs in Turkey and Europe</w:t>
            </w:r>
          </w:p>
          <w:p w:rsidR="005E4400" w:rsidRPr="009C0713" w:rsidRDefault="000E4FF9" w:rsidP="000E4FF9">
            <w:pPr>
              <w:spacing w:after="0"/>
              <w:rPr>
                <w:rFonts w:ascii="Times New Roman" w:hAnsi="Times New Roman"/>
                <w:color w:val="000000"/>
                <w:sz w:val="20"/>
                <w:szCs w:val="20"/>
                <w:shd w:val="clear" w:color="auto" w:fill="FFFFFF"/>
                <w:lang w:val="en-US"/>
              </w:rPr>
            </w:pPr>
            <w:r w:rsidRPr="00872013">
              <w:rPr>
                <w:rFonts w:asciiTheme="minorHAnsi" w:hAnsiTheme="minorHAnsi" w:cstheme="minorHAnsi"/>
                <w:color w:val="000000"/>
                <w:shd w:val="clear" w:color="auto" w:fill="FFFFFF"/>
                <w:lang w:val="en-US"/>
              </w:rPr>
              <w:t xml:space="preserve">• </w:t>
            </w:r>
            <w:r w:rsidR="00D55506">
              <w:rPr>
                <w:rFonts w:asciiTheme="minorHAnsi" w:hAnsiTheme="minorHAnsi" w:cstheme="minorHAnsi"/>
                <w:color w:val="000000"/>
                <w:shd w:val="clear" w:color="auto" w:fill="FFFFFF"/>
                <w:lang w:val="en-US"/>
              </w:rPr>
              <w:t>Natural fractur</w:t>
            </w:r>
            <w:r w:rsidR="00D55506" w:rsidRPr="00D55506">
              <w:rPr>
                <w:rFonts w:asciiTheme="minorHAnsi" w:hAnsiTheme="minorHAnsi" w:cstheme="minorHAnsi"/>
                <w:color w:val="000000"/>
                <w:shd w:val="clear" w:color="auto" w:fill="FFFFFF"/>
                <w:lang w:val="en-US"/>
              </w:rPr>
              <w:t>ing in carbonated reservoirs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0E4FF9">
            <w:pPr>
              <w:spacing w:after="0"/>
              <w:rPr>
                <w:rFonts w:ascii="Times New Roman" w:hAnsi="Times New Roman"/>
                <w:sz w:val="20"/>
                <w:szCs w:val="20"/>
                <w:lang w:val="en-US"/>
              </w:rPr>
            </w:pPr>
            <w:r w:rsidRPr="00DF018D">
              <w:rPr>
                <w:rFonts w:ascii="Times New Roman" w:hAnsi="Times New Roman"/>
                <w:sz w:val="20"/>
                <w:szCs w:val="20"/>
                <w:lang w:val="en-US"/>
              </w:rPr>
              <w:t xml:space="preserve">Assistant Professor </w:t>
            </w:r>
            <w:proofErr w:type="spellStart"/>
            <w:r w:rsidR="000E4FF9">
              <w:rPr>
                <w:rFonts w:ascii="Times New Roman" w:hAnsi="Times New Roman"/>
                <w:sz w:val="20"/>
                <w:szCs w:val="20"/>
                <w:lang w:val="en-US"/>
              </w:rPr>
              <w:t>Derya</w:t>
            </w:r>
            <w:proofErr w:type="spellEnd"/>
            <w:r w:rsidR="000E4FF9">
              <w:rPr>
                <w:rFonts w:ascii="Times New Roman" w:hAnsi="Times New Roman"/>
                <w:sz w:val="20"/>
                <w:szCs w:val="20"/>
                <w:lang w:val="en-US"/>
              </w:rPr>
              <w:t xml:space="preserve"> SİNANOĞLU</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Assistant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ind w:left="360"/>
              <w:rPr>
                <w:sz w:val="20"/>
                <w:szCs w:val="20"/>
                <w:lang w:val="en-US"/>
              </w:rPr>
            </w:pPr>
            <w:r w:rsidRPr="00AB104F">
              <w:rPr>
                <w:rFonts w:cs="Calibri"/>
                <w:sz w:val="20"/>
                <w:szCs w:val="20"/>
                <w:lang w:val="en-US"/>
              </w:rPr>
              <w:t>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Text Book / Recommended Reading</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5506" w:rsidRPr="00D55506" w:rsidRDefault="00D55506" w:rsidP="00D55506">
            <w:pPr>
              <w:pStyle w:val="ListeParagraf"/>
              <w:numPr>
                <w:ilvl w:val="0"/>
                <w:numId w:val="9"/>
              </w:numPr>
              <w:spacing w:after="0" w:line="240" w:lineRule="auto"/>
              <w:jc w:val="both"/>
              <w:rPr>
                <w:color w:val="000000"/>
              </w:rPr>
            </w:pPr>
            <w:r w:rsidRPr="00D55506">
              <w:rPr>
                <w:color w:val="000000"/>
              </w:rPr>
              <w:t xml:space="preserve">H. </w:t>
            </w:r>
            <w:proofErr w:type="spellStart"/>
            <w:r w:rsidRPr="00D55506">
              <w:rPr>
                <w:color w:val="000000"/>
              </w:rPr>
              <w:t>Moore</w:t>
            </w:r>
            <w:proofErr w:type="spellEnd"/>
            <w:r w:rsidRPr="00D55506">
              <w:rPr>
                <w:color w:val="000000"/>
              </w:rPr>
              <w:t xml:space="preserve"> </w:t>
            </w:r>
            <w:proofErr w:type="spellStart"/>
            <w:r w:rsidRPr="00D55506">
              <w:rPr>
                <w:color w:val="000000"/>
              </w:rPr>
              <w:t>and</w:t>
            </w:r>
            <w:proofErr w:type="spellEnd"/>
            <w:r w:rsidRPr="00D55506">
              <w:rPr>
                <w:color w:val="000000"/>
              </w:rPr>
              <w:t xml:space="preserve"> William J. </w:t>
            </w:r>
            <w:proofErr w:type="spellStart"/>
            <w:r w:rsidRPr="00D55506">
              <w:rPr>
                <w:color w:val="000000"/>
              </w:rPr>
              <w:t>Wade</w:t>
            </w:r>
            <w:proofErr w:type="spellEnd"/>
            <w:r w:rsidRPr="00D55506">
              <w:rPr>
                <w:color w:val="000000"/>
              </w:rPr>
              <w:t xml:space="preserve"> (</w:t>
            </w:r>
            <w:proofErr w:type="spellStart"/>
            <w:r w:rsidRPr="00D55506">
              <w:rPr>
                <w:color w:val="000000"/>
              </w:rPr>
              <w:t>Eds</w:t>
            </w:r>
            <w:proofErr w:type="spellEnd"/>
            <w:r w:rsidRPr="00D55506">
              <w:rPr>
                <w:color w:val="000000"/>
              </w:rPr>
              <w:t xml:space="preserve">.) - </w:t>
            </w:r>
            <w:proofErr w:type="spellStart"/>
            <w:r w:rsidRPr="00D55506">
              <w:rPr>
                <w:color w:val="000000"/>
              </w:rPr>
              <w:t>Carbonate</w:t>
            </w:r>
            <w:proofErr w:type="spellEnd"/>
            <w:r w:rsidRPr="00D55506">
              <w:rPr>
                <w:color w:val="000000"/>
              </w:rPr>
              <w:t xml:space="preserve"> </w:t>
            </w:r>
            <w:proofErr w:type="spellStart"/>
            <w:r w:rsidRPr="00D55506">
              <w:rPr>
                <w:color w:val="000000"/>
              </w:rPr>
              <w:t>Reservoirs</w:t>
            </w:r>
            <w:proofErr w:type="spellEnd"/>
            <w:r w:rsidRPr="00D55506">
              <w:rPr>
                <w:color w:val="000000"/>
              </w:rPr>
              <w:t xml:space="preserve">_ </w:t>
            </w:r>
            <w:proofErr w:type="spellStart"/>
            <w:r w:rsidRPr="00D55506">
              <w:rPr>
                <w:color w:val="000000"/>
              </w:rPr>
              <w:t>Porosity</w:t>
            </w:r>
            <w:proofErr w:type="spellEnd"/>
            <w:r w:rsidRPr="00D55506">
              <w:rPr>
                <w:color w:val="000000"/>
              </w:rPr>
              <w:t xml:space="preserve"> </w:t>
            </w:r>
            <w:proofErr w:type="spellStart"/>
            <w:r w:rsidRPr="00D55506">
              <w:rPr>
                <w:color w:val="000000"/>
              </w:rPr>
              <w:t>and</w:t>
            </w:r>
            <w:proofErr w:type="spellEnd"/>
            <w:r w:rsidRPr="00D55506">
              <w:rPr>
                <w:color w:val="000000"/>
              </w:rPr>
              <w:t xml:space="preserve"> </w:t>
            </w:r>
            <w:proofErr w:type="spellStart"/>
            <w:r w:rsidRPr="00D55506">
              <w:rPr>
                <w:color w:val="000000"/>
              </w:rPr>
              <w:t>Diagenesis</w:t>
            </w:r>
            <w:proofErr w:type="spellEnd"/>
            <w:r w:rsidRPr="00D55506">
              <w:rPr>
                <w:color w:val="000000"/>
              </w:rPr>
              <w:t xml:space="preserve"> in a </w:t>
            </w:r>
            <w:proofErr w:type="spellStart"/>
            <w:r w:rsidRPr="00D55506">
              <w:rPr>
                <w:color w:val="000000"/>
              </w:rPr>
              <w:t>Sequence</w:t>
            </w:r>
            <w:proofErr w:type="spellEnd"/>
            <w:r w:rsidRPr="00D55506">
              <w:rPr>
                <w:color w:val="000000"/>
              </w:rPr>
              <w:t xml:space="preserve"> </w:t>
            </w:r>
            <w:proofErr w:type="spellStart"/>
            <w:r w:rsidRPr="00D55506">
              <w:rPr>
                <w:color w:val="000000"/>
              </w:rPr>
              <w:t>Stratigraphic</w:t>
            </w:r>
            <w:proofErr w:type="spellEnd"/>
            <w:r w:rsidRPr="00D55506">
              <w:rPr>
                <w:color w:val="000000"/>
              </w:rPr>
              <w:t xml:space="preserve"> Framework-</w:t>
            </w:r>
            <w:proofErr w:type="spellStart"/>
            <w:r w:rsidRPr="00D55506">
              <w:rPr>
                <w:color w:val="000000"/>
              </w:rPr>
              <w:t>Academic</w:t>
            </w:r>
            <w:proofErr w:type="spellEnd"/>
            <w:r w:rsidRPr="00D55506">
              <w:rPr>
                <w:color w:val="000000"/>
              </w:rPr>
              <w:t xml:space="preserve"> </w:t>
            </w:r>
            <w:proofErr w:type="spellStart"/>
            <w:r w:rsidRPr="00D55506">
              <w:rPr>
                <w:color w:val="000000"/>
              </w:rPr>
              <w:t>Press</w:t>
            </w:r>
            <w:proofErr w:type="spellEnd"/>
            <w:r w:rsidRPr="00D55506">
              <w:rPr>
                <w:color w:val="000000"/>
              </w:rPr>
              <w:t xml:space="preserve">,  </w:t>
            </w:r>
            <w:proofErr w:type="spellStart"/>
            <w:r w:rsidRPr="00D55506">
              <w:rPr>
                <w:color w:val="000000"/>
              </w:rPr>
              <w:t>Elsevier</w:t>
            </w:r>
            <w:proofErr w:type="spellEnd"/>
            <w:r w:rsidRPr="00D55506">
              <w:rPr>
                <w:color w:val="000000"/>
              </w:rPr>
              <w:t xml:space="preserve"> (2013)</w:t>
            </w:r>
          </w:p>
          <w:p w:rsidR="00D55506" w:rsidRPr="00D55506" w:rsidRDefault="00D55506" w:rsidP="00D55506">
            <w:pPr>
              <w:pStyle w:val="ListeParagraf"/>
              <w:numPr>
                <w:ilvl w:val="0"/>
                <w:numId w:val="9"/>
              </w:numPr>
              <w:spacing w:after="0" w:line="240" w:lineRule="auto"/>
              <w:jc w:val="both"/>
              <w:rPr>
                <w:color w:val="000000"/>
              </w:rPr>
            </w:pPr>
            <w:proofErr w:type="spellStart"/>
            <w:r w:rsidRPr="00D55506">
              <w:rPr>
                <w:color w:val="000000"/>
              </w:rPr>
              <w:t>Schlager</w:t>
            </w:r>
            <w:proofErr w:type="spellEnd"/>
            <w:r w:rsidRPr="00D55506">
              <w:rPr>
                <w:color w:val="000000"/>
              </w:rPr>
              <w:t>, W</w:t>
            </w:r>
            <w:proofErr w:type="gramStart"/>
            <w:r w:rsidRPr="00D55506">
              <w:rPr>
                <w:color w:val="000000"/>
              </w:rPr>
              <w:t>.,</w:t>
            </w:r>
            <w:proofErr w:type="gramEnd"/>
            <w:r w:rsidRPr="00D55506">
              <w:rPr>
                <w:color w:val="000000"/>
              </w:rPr>
              <w:t xml:space="preserve"> 2005. </w:t>
            </w:r>
            <w:proofErr w:type="spellStart"/>
            <w:r w:rsidRPr="00D55506">
              <w:rPr>
                <w:color w:val="000000"/>
              </w:rPr>
              <w:t>Carbonate</w:t>
            </w:r>
            <w:proofErr w:type="spellEnd"/>
            <w:r w:rsidRPr="00D55506">
              <w:rPr>
                <w:color w:val="000000"/>
              </w:rPr>
              <w:t xml:space="preserve"> </w:t>
            </w:r>
            <w:proofErr w:type="spellStart"/>
            <w:r w:rsidRPr="00D55506">
              <w:rPr>
                <w:color w:val="000000"/>
              </w:rPr>
              <w:t>Sedimentology</w:t>
            </w:r>
            <w:proofErr w:type="spellEnd"/>
            <w:r w:rsidRPr="00D55506">
              <w:rPr>
                <w:color w:val="000000"/>
              </w:rPr>
              <w:t xml:space="preserve"> </w:t>
            </w:r>
            <w:proofErr w:type="spellStart"/>
            <w:r w:rsidRPr="00D55506">
              <w:rPr>
                <w:color w:val="000000"/>
              </w:rPr>
              <w:t>And</w:t>
            </w:r>
            <w:proofErr w:type="spellEnd"/>
            <w:r w:rsidRPr="00D55506">
              <w:rPr>
                <w:color w:val="000000"/>
              </w:rPr>
              <w:t xml:space="preserve"> </w:t>
            </w:r>
            <w:proofErr w:type="spellStart"/>
            <w:r w:rsidRPr="00D55506">
              <w:rPr>
                <w:color w:val="000000"/>
              </w:rPr>
              <w:t>Sequence</w:t>
            </w:r>
            <w:proofErr w:type="spellEnd"/>
            <w:r w:rsidRPr="00D55506">
              <w:rPr>
                <w:color w:val="000000"/>
              </w:rPr>
              <w:t xml:space="preserve"> </w:t>
            </w:r>
            <w:proofErr w:type="spellStart"/>
            <w:r w:rsidRPr="00D55506">
              <w:rPr>
                <w:color w:val="000000"/>
              </w:rPr>
              <w:t>Stratigraphy</w:t>
            </w:r>
            <w:proofErr w:type="spellEnd"/>
            <w:r w:rsidRPr="00D55506">
              <w:rPr>
                <w:color w:val="000000"/>
              </w:rPr>
              <w:t>, ISBN 1-56576-116-2.</w:t>
            </w:r>
          </w:p>
          <w:p w:rsidR="00467F73" w:rsidRPr="003F2F02" w:rsidRDefault="00D55506" w:rsidP="00D55506">
            <w:pPr>
              <w:pStyle w:val="ListeParagraf"/>
              <w:numPr>
                <w:ilvl w:val="0"/>
                <w:numId w:val="9"/>
              </w:numPr>
              <w:spacing w:after="0" w:line="240" w:lineRule="auto"/>
              <w:jc w:val="both"/>
              <w:rPr>
                <w:color w:val="000000"/>
              </w:rPr>
            </w:pPr>
            <w:proofErr w:type="spellStart"/>
            <w:r w:rsidRPr="00D55506">
              <w:rPr>
                <w:color w:val="000000"/>
              </w:rPr>
              <w:t>Carbonate</w:t>
            </w:r>
            <w:proofErr w:type="spellEnd"/>
            <w:r w:rsidRPr="00D55506">
              <w:rPr>
                <w:color w:val="000000"/>
              </w:rPr>
              <w:t xml:space="preserve"> Sedimentology,1990, Maurice E. </w:t>
            </w:r>
            <w:proofErr w:type="spellStart"/>
            <w:r w:rsidRPr="00D55506">
              <w:rPr>
                <w:color w:val="000000"/>
              </w:rPr>
              <w:t>Tucker</w:t>
            </w:r>
            <w:proofErr w:type="spellEnd"/>
            <w:r w:rsidRPr="00D55506">
              <w:rPr>
                <w:color w:val="000000"/>
              </w:rPr>
              <w:t xml:space="preserve">, V. Paul </w:t>
            </w:r>
            <w:r w:rsidRPr="00D55506">
              <w:rPr>
                <w:color w:val="000000"/>
              </w:rPr>
              <w:lastRenderedPageBreak/>
              <w:t xml:space="preserve">Wright, Wiley-Blackwell,496 </w:t>
            </w:r>
            <w:proofErr w:type="spellStart"/>
            <w:r w:rsidRPr="00D55506">
              <w:rPr>
                <w:color w:val="000000"/>
              </w:rPr>
              <w:t>pages</w:t>
            </w:r>
            <w:proofErr w:type="spellEnd"/>
            <w:r w:rsidRPr="00D55506">
              <w:rPr>
                <w:color w:val="000000"/>
              </w:rPr>
              <w:t xml:space="preserve">  </w:t>
            </w:r>
            <w:proofErr w:type="spellStart"/>
            <w:r w:rsidR="000E4FF9" w:rsidRPr="000E4FF9">
              <w:rPr>
                <w:color w:val="000000"/>
              </w:rPr>
              <w:t>Tucker</w:t>
            </w:r>
            <w:proofErr w:type="spellEnd"/>
            <w:r w:rsidR="000E4FF9" w:rsidRPr="000E4FF9">
              <w:rPr>
                <w:color w:val="000000"/>
              </w:rPr>
              <w:t>, M.E</w:t>
            </w:r>
            <w:proofErr w:type="gramStart"/>
            <w:r w:rsidR="000E4FF9" w:rsidRPr="000E4FF9">
              <w:rPr>
                <w:color w:val="000000"/>
              </w:rPr>
              <w:t>.,</w:t>
            </w:r>
            <w:proofErr w:type="gramEnd"/>
            <w:r w:rsidR="000E4FF9" w:rsidRPr="000E4FF9">
              <w:rPr>
                <w:color w:val="000000"/>
              </w:rPr>
              <w:t xml:space="preserve"> Wilson, J.L., </w:t>
            </w:r>
            <w:proofErr w:type="spellStart"/>
            <w:r w:rsidR="000E4FF9" w:rsidRPr="000E4FF9">
              <w:rPr>
                <w:color w:val="000000"/>
              </w:rPr>
              <w:t>Crevello</w:t>
            </w:r>
            <w:proofErr w:type="spellEnd"/>
            <w:r w:rsidR="000E4FF9" w:rsidRPr="000E4FF9">
              <w:rPr>
                <w:color w:val="000000"/>
              </w:rPr>
              <w:t xml:space="preserve">, P.D., </w:t>
            </w:r>
            <w:proofErr w:type="spellStart"/>
            <w:r w:rsidR="000E4FF9" w:rsidRPr="000E4FF9">
              <w:rPr>
                <w:color w:val="000000"/>
              </w:rPr>
              <w:t>Sarg</w:t>
            </w:r>
            <w:proofErr w:type="spellEnd"/>
            <w:r w:rsidR="000E4FF9" w:rsidRPr="000E4FF9">
              <w:rPr>
                <w:color w:val="000000"/>
              </w:rPr>
              <w:t xml:space="preserve"> J.R. </w:t>
            </w:r>
            <w:proofErr w:type="spellStart"/>
            <w:r w:rsidR="000E4FF9" w:rsidRPr="000E4FF9">
              <w:rPr>
                <w:color w:val="000000"/>
              </w:rPr>
              <w:t>and</w:t>
            </w:r>
            <w:proofErr w:type="spellEnd"/>
            <w:r w:rsidR="000E4FF9" w:rsidRPr="000E4FF9">
              <w:rPr>
                <w:color w:val="000000"/>
              </w:rPr>
              <w:t xml:space="preserve"> Read, J.F. (</w:t>
            </w:r>
            <w:proofErr w:type="spellStart"/>
            <w:r w:rsidR="000E4FF9" w:rsidRPr="000E4FF9">
              <w:rPr>
                <w:color w:val="000000"/>
              </w:rPr>
              <w:t>eds</w:t>
            </w:r>
            <w:proofErr w:type="spellEnd"/>
            <w:r w:rsidR="000E4FF9" w:rsidRPr="000E4FF9">
              <w:rPr>
                <w:color w:val="000000"/>
              </w:rPr>
              <w:t xml:space="preserve">) (1990) </w:t>
            </w:r>
            <w:proofErr w:type="spellStart"/>
            <w:r w:rsidR="000E4FF9" w:rsidRPr="000E4FF9">
              <w:rPr>
                <w:color w:val="000000"/>
              </w:rPr>
              <w:t>Carbonate</w:t>
            </w:r>
            <w:proofErr w:type="spellEnd"/>
            <w:r w:rsidR="000E4FF9" w:rsidRPr="000E4FF9">
              <w:rPr>
                <w:color w:val="000000"/>
              </w:rPr>
              <w:t xml:space="preserve"> </w:t>
            </w:r>
            <w:proofErr w:type="spellStart"/>
            <w:r w:rsidR="000E4FF9" w:rsidRPr="000E4FF9">
              <w:rPr>
                <w:color w:val="000000"/>
              </w:rPr>
              <w:t>platforms</w:t>
            </w:r>
            <w:proofErr w:type="spellEnd"/>
            <w:r w:rsidR="000E4FF9" w:rsidRPr="000E4FF9">
              <w:rPr>
                <w:color w:val="000000"/>
              </w:rPr>
              <w:t xml:space="preserve">: </w:t>
            </w:r>
            <w:proofErr w:type="spellStart"/>
            <w:r w:rsidR="000E4FF9" w:rsidRPr="000E4FF9">
              <w:rPr>
                <w:color w:val="000000"/>
              </w:rPr>
              <w:t>facies</w:t>
            </w:r>
            <w:proofErr w:type="spellEnd"/>
            <w:r w:rsidR="000E4FF9" w:rsidRPr="000E4FF9">
              <w:rPr>
                <w:color w:val="000000"/>
              </w:rPr>
              <w:t xml:space="preserve">, </w:t>
            </w:r>
            <w:proofErr w:type="spellStart"/>
            <w:r w:rsidR="000E4FF9" w:rsidRPr="000E4FF9">
              <w:rPr>
                <w:color w:val="000000"/>
              </w:rPr>
              <w:t>sequence</w:t>
            </w:r>
            <w:proofErr w:type="spellEnd"/>
            <w:r w:rsidR="000E4FF9" w:rsidRPr="000E4FF9">
              <w:rPr>
                <w:color w:val="000000"/>
              </w:rPr>
              <w:t xml:space="preserve"> </w:t>
            </w:r>
            <w:proofErr w:type="spellStart"/>
            <w:r w:rsidR="000E4FF9" w:rsidRPr="000E4FF9">
              <w:rPr>
                <w:color w:val="000000"/>
              </w:rPr>
              <w:t>and</w:t>
            </w:r>
            <w:proofErr w:type="spellEnd"/>
            <w:r w:rsidR="000E4FF9" w:rsidRPr="000E4FF9">
              <w:rPr>
                <w:color w:val="000000"/>
              </w:rPr>
              <w:t xml:space="preserve"> </w:t>
            </w:r>
            <w:proofErr w:type="spellStart"/>
            <w:r w:rsidR="000E4FF9" w:rsidRPr="000E4FF9">
              <w:rPr>
                <w:color w:val="000000"/>
              </w:rPr>
              <w:t>evolution</w:t>
            </w:r>
            <w:proofErr w:type="spellEnd"/>
            <w:r w:rsidR="000E4FF9" w:rsidRPr="000E4FF9">
              <w:rPr>
                <w:color w:val="000000"/>
              </w:rPr>
              <w:t xml:space="preserve">. </w:t>
            </w:r>
            <w:proofErr w:type="spellStart"/>
            <w:r w:rsidR="000E4FF9" w:rsidRPr="000E4FF9">
              <w:rPr>
                <w:color w:val="000000"/>
              </w:rPr>
              <w:t>Intern</w:t>
            </w:r>
            <w:proofErr w:type="spellEnd"/>
            <w:r w:rsidR="000E4FF9" w:rsidRPr="000E4FF9">
              <w:rPr>
                <w:color w:val="000000"/>
              </w:rPr>
              <w:t xml:space="preserve">. </w:t>
            </w:r>
            <w:proofErr w:type="spellStart"/>
            <w:r w:rsidR="000E4FF9" w:rsidRPr="000E4FF9">
              <w:rPr>
                <w:color w:val="000000"/>
              </w:rPr>
              <w:t>Assoc</w:t>
            </w:r>
            <w:proofErr w:type="spellEnd"/>
            <w:r w:rsidR="000E4FF9" w:rsidRPr="000E4FF9">
              <w:rPr>
                <w:color w:val="000000"/>
              </w:rPr>
              <w:t xml:space="preserve">. </w:t>
            </w:r>
            <w:proofErr w:type="spellStart"/>
            <w:r w:rsidR="000E4FF9" w:rsidRPr="000E4FF9">
              <w:rPr>
                <w:color w:val="000000"/>
              </w:rPr>
              <w:t>Sedimentologists</w:t>
            </w:r>
            <w:proofErr w:type="spellEnd"/>
            <w:r w:rsidR="000E4FF9" w:rsidRPr="000E4FF9">
              <w:rPr>
                <w:color w:val="000000"/>
              </w:rPr>
              <w:t xml:space="preserve">, </w:t>
            </w:r>
            <w:proofErr w:type="spellStart"/>
            <w:r w:rsidR="000E4FF9" w:rsidRPr="000E4FF9">
              <w:rPr>
                <w:color w:val="000000"/>
              </w:rPr>
              <w:t>Spec</w:t>
            </w:r>
            <w:proofErr w:type="spellEnd"/>
            <w:r w:rsidR="000E4FF9" w:rsidRPr="000E4FF9">
              <w:rPr>
                <w:color w:val="000000"/>
              </w:rPr>
              <w:t xml:space="preserve">. </w:t>
            </w:r>
            <w:proofErr w:type="spellStart"/>
            <w:r w:rsidR="000E4FF9" w:rsidRPr="000E4FF9">
              <w:rPr>
                <w:color w:val="000000"/>
              </w:rPr>
              <w:t>Publ</w:t>
            </w:r>
            <w:proofErr w:type="spellEnd"/>
            <w:r w:rsidR="000E4FF9" w:rsidRPr="000E4FF9">
              <w:rPr>
                <w:color w:val="000000"/>
              </w:rPr>
              <w:t xml:space="preserve">. 9, 328 </w:t>
            </w:r>
            <w:proofErr w:type="spellStart"/>
            <w:r w:rsidR="000E4FF9" w:rsidRPr="000E4FF9">
              <w:rPr>
                <w:color w:val="000000"/>
              </w:rPr>
              <w:t>pp</w:t>
            </w:r>
            <w:proofErr w:type="spellEnd"/>
            <w:r w:rsidR="000E4FF9" w:rsidRPr="000E4FF9">
              <w:rPr>
                <w:color w:val="000000"/>
              </w:rPr>
              <w:t>.</w:t>
            </w:r>
          </w:p>
        </w:tc>
      </w:tr>
    </w:tbl>
    <w:p w:rsidR="00467F73" w:rsidRPr="003F2F02" w:rsidRDefault="00467F73" w:rsidP="00585E26">
      <w:pPr>
        <w:spacing w:after="0"/>
        <w:rPr>
          <w:rFonts w:cs="Calibri"/>
          <w:sz w:val="20"/>
          <w:szCs w:val="20"/>
        </w:rPr>
      </w:pPr>
      <w:r w:rsidRPr="003F2F02">
        <w:rPr>
          <w:rFonts w:cs="Calibri"/>
          <w:sz w:val="20"/>
          <w:szCs w:val="20"/>
        </w:rPr>
        <w:lastRenderedPageBreak/>
        <w:t> </w:t>
      </w:r>
    </w:p>
    <w:p w:rsidR="00374B15" w:rsidRPr="003F2F02" w:rsidRDefault="00374B15" w:rsidP="00585E26">
      <w:pPr>
        <w:spacing w:after="0"/>
        <w:rPr>
          <w:rFonts w:cs="Calibri"/>
          <w:sz w:val="20"/>
          <w:szCs w:val="20"/>
        </w:rPr>
      </w:pPr>
    </w:p>
    <w:p w:rsidR="00374B15" w:rsidRPr="003F2F02" w:rsidRDefault="00374B15" w:rsidP="00585E26">
      <w:pPr>
        <w:spacing w:after="0"/>
        <w:rPr>
          <w:sz w:val="20"/>
          <w:szCs w:val="20"/>
        </w:rPr>
      </w:pP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Grading Evaluation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(X) Direct Conversion System</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Curve</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1701"/>
        <w:gridCol w:w="1701"/>
      </w:tblGrid>
      <w:tr w:rsidR="00467F73" w:rsidRPr="00AB104F" w:rsidTr="00447F8E">
        <w:tc>
          <w:tcPr>
            <w:tcW w:w="3402" w:type="dxa"/>
            <w:tcBorders>
              <w:top w:val="single" w:sz="4" w:space="0" w:color="000000"/>
              <w:left w:val="single" w:sz="4" w:space="0" w:color="000000"/>
              <w:bottom w:val="nil"/>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Tools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Rate</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Attendance and Participation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shd w:val="clear" w:color="auto" w:fill="FFFFFF"/>
                <w:lang w:val="en-US"/>
              </w:rPr>
              <w:t>Research homework</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Quiz</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16</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Measurement and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Presentations</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10</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Literature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Semester Exam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50</w:t>
            </w:r>
          </w:p>
        </w:tc>
      </w:tr>
      <w:tr w:rsidR="00467F73" w:rsidRPr="00AB104F" w:rsidTr="00447F8E">
        <w:tc>
          <w:tcPr>
            <w:tcW w:w="3402" w:type="dxa"/>
            <w:tcBorders>
              <w:top w:val="nil"/>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447CDC" w:rsidRDefault="00467F73" w:rsidP="00447F8E">
            <w:pPr>
              <w:spacing w:after="0"/>
              <w:jc w:val="right"/>
              <w:rPr>
                <w:sz w:val="20"/>
                <w:szCs w:val="20"/>
                <w:lang w:val="en-US"/>
              </w:rPr>
            </w:pPr>
            <w:r w:rsidRPr="00447CDC">
              <w:rPr>
                <w:rFonts w:cs="Calibri"/>
                <w:b/>
                <w:color w:val="FFFFFF"/>
                <w:sz w:val="20"/>
                <w:szCs w:val="20"/>
                <w:lang w:val="en-US"/>
              </w:rPr>
              <w:t>Total</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 </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100%</w:t>
            </w:r>
          </w:p>
        </w:tc>
      </w:tr>
    </w:tbl>
    <w:p w:rsidR="00467F73" w:rsidRPr="00582197" w:rsidRDefault="00467F73" w:rsidP="00585E26">
      <w:pPr>
        <w:spacing w:after="0"/>
        <w:rPr>
          <w:sz w:val="20"/>
          <w:szCs w:val="20"/>
          <w:lang w:val="en-US"/>
        </w:rPr>
      </w:pPr>
      <w:r w:rsidRPr="00582197">
        <w:rPr>
          <w:rFonts w:cs="Calibri"/>
          <w:sz w:val="20"/>
          <w:szCs w:val="20"/>
          <w:lang w:val="en-US"/>
        </w:rPr>
        <w:t> </w:t>
      </w:r>
    </w:p>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959"/>
        <w:gridCol w:w="5845"/>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Subjects by Week</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Week</w:t>
            </w:r>
          </w:p>
        </w:tc>
        <w:tc>
          <w:tcPr>
            <w:tcW w:w="5845"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Topics</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Teaching Methods</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447F8E">
            <w:pPr>
              <w:spacing w:after="0"/>
              <w:jc w:val="center"/>
              <w:rPr>
                <w:sz w:val="20"/>
                <w:szCs w:val="20"/>
                <w:lang w:val="en-US"/>
              </w:rPr>
            </w:pPr>
            <w:r w:rsidRPr="00AB104F">
              <w:rPr>
                <w:rFonts w:cs="Calibri"/>
                <w:sz w:val="20"/>
                <w:szCs w:val="20"/>
                <w:lang w:val="en-US"/>
              </w:rPr>
              <w:t>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D55506" w:rsidP="00BA344C">
            <w:proofErr w:type="spellStart"/>
            <w:r w:rsidRPr="00D55506">
              <w:t>Introduction</w:t>
            </w:r>
            <w:proofErr w:type="spellEnd"/>
            <w:r w:rsidRPr="00D55506">
              <w:t xml:space="preserve"> </w:t>
            </w:r>
            <w:proofErr w:type="spellStart"/>
            <w:r w:rsidRPr="00D55506">
              <w:t>to</w:t>
            </w:r>
            <w:proofErr w:type="spellEnd"/>
            <w:r w:rsidRPr="00D55506">
              <w:t xml:space="preserve"> </w:t>
            </w:r>
            <w:proofErr w:type="spellStart"/>
            <w:r w:rsidRPr="00D55506">
              <w:t>Petroleum</w:t>
            </w:r>
            <w:proofErr w:type="spellEnd"/>
            <w:r w:rsidRPr="00D55506">
              <w:t xml:space="preserve"> </w:t>
            </w:r>
            <w:proofErr w:type="spellStart"/>
            <w:r w:rsidRPr="00D55506">
              <w:t>Engineering</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200FF1" w:rsidRDefault="000E4FF9" w:rsidP="00760297">
            <w:pPr>
              <w:spacing w:after="0" w:line="240" w:lineRule="auto"/>
              <w:rPr>
                <w:rFonts w:asciiTheme="minorHAnsi" w:hAnsiTheme="minorHAnsi" w:cstheme="minorHAnsi"/>
                <w:lang w:val="en-US"/>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D55506" w:rsidP="00BA344C">
            <w:r w:rsidRPr="00D55506">
              <w:t xml:space="preserve">Definition of </w:t>
            </w:r>
            <w:proofErr w:type="spellStart"/>
            <w:r w:rsidRPr="00D55506">
              <w:t>carbonate</w:t>
            </w:r>
            <w:proofErr w:type="spellEnd"/>
            <w:r w:rsidRPr="00D55506">
              <w:t xml:space="preserve"> </w:t>
            </w:r>
            <w:proofErr w:type="spellStart"/>
            <w:r w:rsidRPr="00D55506">
              <w:t>components</w:t>
            </w:r>
            <w:proofErr w:type="spellEnd"/>
            <w:r w:rsidRPr="00D55506">
              <w:t xml:space="preserve"> </w:t>
            </w:r>
            <w:proofErr w:type="spellStart"/>
            <w:r w:rsidRPr="00D55506">
              <w:t>and</w:t>
            </w:r>
            <w:proofErr w:type="spellEnd"/>
            <w:r w:rsidRPr="00D55506">
              <w:t xml:space="preserve"> </w:t>
            </w:r>
            <w:proofErr w:type="spellStart"/>
            <w:r w:rsidRPr="00D55506">
              <w:t>tissues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Origin</w:t>
            </w:r>
            <w:proofErr w:type="spellEnd"/>
            <w:r w:rsidRPr="00700896">
              <w:t xml:space="preserve"> </w:t>
            </w:r>
            <w:proofErr w:type="spellStart"/>
            <w:r w:rsidRPr="00700896">
              <w:t>and</w:t>
            </w:r>
            <w:proofErr w:type="spellEnd"/>
            <w:r w:rsidRPr="00700896">
              <w:t xml:space="preserve"> </w:t>
            </w:r>
            <w:proofErr w:type="spellStart"/>
            <w:r w:rsidRPr="00700896">
              <w:t>Classification</w:t>
            </w:r>
            <w:proofErr w:type="spellEnd"/>
            <w:r w:rsidRPr="00700896">
              <w:t xml:space="preserve"> of </w:t>
            </w:r>
            <w:proofErr w:type="spellStart"/>
            <w:r w:rsidRPr="00700896">
              <w:t>carbonate</w:t>
            </w:r>
            <w:proofErr w:type="spellEnd"/>
            <w:r w:rsidRPr="00700896">
              <w:t xml:space="preserve"> </w:t>
            </w:r>
            <w:proofErr w:type="spellStart"/>
            <w:r w:rsidRPr="00700896">
              <w:t>rocks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4</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r w:rsidRPr="00700896">
              <w:t xml:space="preserve">Folk </w:t>
            </w:r>
            <w:proofErr w:type="spellStart"/>
            <w:r w:rsidRPr="00700896">
              <w:t>classification-Dunham</w:t>
            </w:r>
            <w:proofErr w:type="spellEnd"/>
            <w:r w:rsidRPr="00700896">
              <w:t xml:space="preserve"> </w:t>
            </w:r>
            <w:proofErr w:type="spellStart"/>
            <w:r w:rsidRPr="00700896">
              <w:t>classification</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rFonts w:cs="Calibri"/>
                <w:sz w:val="20"/>
                <w:szCs w:val="20"/>
                <w:lang w:val="en-US"/>
              </w:rPr>
            </w:pPr>
            <w:r w:rsidRPr="00AB104F">
              <w:rPr>
                <w:rFonts w:cs="Calibri"/>
                <w:sz w:val="20"/>
                <w:szCs w:val="20"/>
                <w:lang w:val="en-US"/>
              </w:rPr>
              <w:t>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r w:rsidRPr="00700896">
              <w:t>Dolomite-</w:t>
            </w:r>
            <w:proofErr w:type="spellStart"/>
            <w:r w:rsidRPr="00700896">
              <w:t>Limestone</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Porosity</w:t>
            </w:r>
            <w:proofErr w:type="spellEnd"/>
            <w:r w:rsidRPr="00700896">
              <w:t xml:space="preserve"> </w:t>
            </w:r>
            <w:proofErr w:type="spellStart"/>
            <w:r w:rsidRPr="00700896">
              <w:t>and</w:t>
            </w:r>
            <w:proofErr w:type="spellEnd"/>
            <w:r w:rsidRPr="00700896">
              <w:t xml:space="preserve"> </w:t>
            </w:r>
            <w:proofErr w:type="spellStart"/>
            <w:r w:rsidRPr="00700896">
              <w:t>factors</w:t>
            </w:r>
            <w:proofErr w:type="spellEnd"/>
            <w:r w:rsidRPr="00700896">
              <w:t xml:space="preserve"> </w:t>
            </w:r>
            <w:proofErr w:type="spellStart"/>
            <w:r w:rsidRPr="00700896">
              <w:t>affecting</w:t>
            </w:r>
            <w:proofErr w:type="spellEnd"/>
            <w:r w:rsidRPr="00700896">
              <w:t xml:space="preserve"> </w:t>
            </w:r>
            <w:proofErr w:type="spellStart"/>
            <w:r w:rsidRPr="00700896">
              <w:t>porosity</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Diagenetic</w:t>
            </w:r>
            <w:proofErr w:type="spellEnd"/>
            <w:r w:rsidRPr="00700896">
              <w:t xml:space="preserve"> </w:t>
            </w:r>
            <w:proofErr w:type="spellStart"/>
            <w:r w:rsidRPr="00700896">
              <w:t>processes</w:t>
            </w:r>
            <w:proofErr w:type="spellEnd"/>
            <w:r w:rsidRPr="00700896">
              <w:t xml:space="preserve"> </w:t>
            </w:r>
            <w:proofErr w:type="spellStart"/>
            <w:r w:rsidRPr="00700896">
              <w:t>affecting</w:t>
            </w:r>
            <w:proofErr w:type="spellEnd"/>
            <w:r w:rsidRPr="00700896">
              <w:t xml:space="preserve"> </w:t>
            </w:r>
            <w:proofErr w:type="spellStart"/>
            <w:r w:rsidRPr="00700896">
              <w:t>reservoir</w:t>
            </w:r>
            <w:proofErr w:type="spellEnd"/>
            <w:r w:rsidRPr="00700896">
              <w:t xml:space="preserve"> </w:t>
            </w:r>
            <w:proofErr w:type="spellStart"/>
            <w:r w:rsidRPr="00700896">
              <w:t>quality</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8</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Diagenetic</w:t>
            </w:r>
            <w:proofErr w:type="spellEnd"/>
            <w:r w:rsidRPr="00700896">
              <w:t xml:space="preserve"> </w:t>
            </w:r>
            <w:proofErr w:type="spellStart"/>
            <w:r w:rsidRPr="00700896">
              <w:t>processes</w:t>
            </w:r>
            <w:proofErr w:type="spellEnd"/>
            <w:r w:rsidRPr="00700896">
              <w:t xml:space="preserve"> </w:t>
            </w:r>
            <w:proofErr w:type="spellStart"/>
            <w:r w:rsidRPr="00700896">
              <w:t>affecting</w:t>
            </w:r>
            <w:proofErr w:type="spellEnd"/>
            <w:r w:rsidRPr="00700896">
              <w:t xml:space="preserve"> </w:t>
            </w:r>
            <w:proofErr w:type="spellStart"/>
            <w:r w:rsidRPr="00700896">
              <w:t>reservoir</w:t>
            </w:r>
            <w:proofErr w:type="spellEnd"/>
            <w:r w:rsidRPr="00700896">
              <w:t xml:space="preserve"> </w:t>
            </w:r>
            <w:proofErr w:type="spellStart"/>
            <w:r w:rsidRPr="00700896">
              <w:t>quality</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9</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r w:rsidRPr="00700896">
              <w:t xml:space="preserve">Definition of </w:t>
            </w:r>
            <w:proofErr w:type="spellStart"/>
            <w:r w:rsidRPr="00700896">
              <w:t>carbonate</w:t>
            </w:r>
            <w:proofErr w:type="spellEnd"/>
            <w:r w:rsidRPr="00700896">
              <w:t xml:space="preserve"> </w:t>
            </w:r>
            <w:proofErr w:type="spellStart"/>
            <w:r w:rsidRPr="00700896">
              <w:t>environments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10</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r w:rsidRPr="00700896">
              <w:t xml:space="preserve">Definition of </w:t>
            </w:r>
            <w:proofErr w:type="spellStart"/>
            <w:r w:rsidRPr="00700896">
              <w:t>carbonate</w:t>
            </w:r>
            <w:proofErr w:type="spellEnd"/>
            <w:r w:rsidRPr="00700896">
              <w:t xml:space="preserve"> </w:t>
            </w:r>
            <w:proofErr w:type="spellStart"/>
            <w:r w:rsidRPr="00700896">
              <w:t>environments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Reservoir</w:t>
            </w:r>
            <w:proofErr w:type="spellEnd"/>
            <w:r w:rsidRPr="00700896">
              <w:t xml:space="preserve"> </w:t>
            </w:r>
            <w:proofErr w:type="spellStart"/>
            <w:r w:rsidRPr="00700896">
              <w:t>properties</w:t>
            </w:r>
            <w:proofErr w:type="spellEnd"/>
            <w:r w:rsidRPr="00700896">
              <w:t xml:space="preserve"> of </w:t>
            </w:r>
            <w:proofErr w:type="spellStart"/>
            <w:r w:rsidRPr="00700896">
              <w:t>carbonates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Reservoir</w:t>
            </w:r>
            <w:proofErr w:type="spellEnd"/>
            <w:r w:rsidRPr="00700896">
              <w:t xml:space="preserve"> </w:t>
            </w:r>
            <w:proofErr w:type="spellStart"/>
            <w:r w:rsidRPr="00700896">
              <w:t>properties</w:t>
            </w:r>
            <w:proofErr w:type="spellEnd"/>
            <w:r w:rsidRPr="00700896">
              <w:t xml:space="preserve"> of </w:t>
            </w:r>
            <w:proofErr w:type="spellStart"/>
            <w:r w:rsidRPr="00700896">
              <w:t>carbonates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lastRenderedPageBreak/>
              <w:t>13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700896" w:rsidP="00BA344C">
            <w:proofErr w:type="spellStart"/>
            <w:r w:rsidRPr="00700896">
              <w:t>Sequence</w:t>
            </w:r>
            <w:proofErr w:type="spellEnd"/>
            <w:r w:rsidRPr="00700896">
              <w:t xml:space="preserve"> </w:t>
            </w:r>
            <w:proofErr w:type="spellStart"/>
            <w:r w:rsidRPr="00700896">
              <w:t>stratigraphy</w:t>
            </w:r>
            <w:proofErr w:type="spellEnd"/>
            <w:r w:rsidRPr="00700896">
              <w:t xml:space="preserve"> </w:t>
            </w:r>
            <w:proofErr w:type="spellStart"/>
            <w:r w:rsidRPr="00700896">
              <w:t>and</w:t>
            </w:r>
            <w:proofErr w:type="spellEnd"/>
            <w:r w:rsidRPr="00700896">
              <w:t xml:space="preserve"> </w:t>
            </w:r>
            <w:proofErr w:type="gramStart"/>
            <w:r w:rsidRPr="00700896">
              <w:t>data</w:t>
            </w:r>
            <w:proofErr w:type="gramEnd"/>
            <w:r w:rsidRPr="00700896">
              <w:t xml:space="preserve"> </w:t>
            </w:r>
            <w:proofErr w:type="spellStart"/>
            <w:r w:rsidRPr="00700896">
              <w:t>interpretation</w:t>
            </w:r>
            <w:proofErr w:type="spellEnd"/>
            <w:r w:rsidRPr="00700896">
              <w:t xml:space="preserve"> </w:t>
            </w:r>
            <w:proofErr w:type="spellStart"/>
            <w:r w:rsidRPr="00700896">
              <w:t>used</w:t>
            </w:r>
            <w:proofErr w:type="spellEnd"/>
            <w:r w:rsidRPr="00700896">
              <w:t xml:space="preserve"> in </w:t>
            </w:r>
            <w:proofErr w:type="spellStart"/>
            <w:r w:rsidRPr="00700896">
              <w:t>petroleum</w:t>
            </w:r>
            <w:proofErr w:type="spellEnd"/>
            <w:r w:rsidRPr="00700896">
              <w:t xml:space="preserve"> </w:t>
            </w:r>
            <w:proofErr w:type="spellStart"/>
            <w:r w:rsidRPr="00700896">
              <w:t>exploration</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 xml:space="preserve">14. </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Default="00700896" w:rsidP="00BA344C">
            <w:proofErr w:type="spellStart"/>
            <w:r w:rsidRPr="00700896">
              <w:t>Sequence</w:t>
            </w:r>
            <w:proofErr w:type="spellEnd"/>
            <w:r w:rsidRPr="00700896">
              <w:t xml:space="preserve"> </w:t>
            </w:r>
            <w:proofErr w:type="spellStart"/>
            <w:r w:rsidRPr="00700896">
              <w:t>stratigraphy</w:t>
            </w:r>
            <w:proofErr w:type="spellEnd"/>
            <w:r w:rsidRPr="00700896">
              <w:t xml:space="preserve"> </w:t>
            </w:r>
            <w:proofErr w:type="spellStart"/>
            <w:r w:rsidRPr="00700896">
              <w:t>and</w:t>
            </w:r>
            <w:proofErr w:type="spellEnd"/>
            <w:r w:rsidRPr="00700896">
              <w:t xml:space="preserve"> </w:t>
            </w:r>
            <w:proofErr w:type="gramStart"/>
            <w:r w:rsidRPr="00700896">
              <w:t>data</w:t>
            </w:r>
            <w:proofErr w:type="gramEnd"/>
            <w:r w:rsidRPr="00700896">
              <w:t xml:space="preserve"> </w:t>
            </w:r>
            <w:proofErr w:type="spellStart"/>
            <w:r w:rsidRPr="00700896">
              <w:t>interpretation</w:t>
            </w:r>
            <w:proofErr w:type="spellEnd"/>
            <w:r w:rsidRPr="00700896">
              <w:t xml:space="preserve"> </w:t>
            </w:r>
            <w:proofErr w:type="spellStart"/>
            <w:r w:rsidRPr="00700896">
              <w:t>used</w:t>
            </w:r>
            <w:proofErr w:type="spellEnd"/>
            <w:r w:rsidRPr="00700896">
              <w:t xml:space="preserve"> in </w:t>
            </w:r>
            <w:proofErr w:type="spellStart"/>
            <w:r w:rsidRPr="00700896">
              <w:t>petroleum</w:t>
            </w:r>
            <w:proofErr w:type="spellEnd"/>
            <w:r w:rsidRPr="00700896">
              <w:t xml:space="preserve"> </w:t>
            </w:r>
            <w:proofErr w:type="spellStart"/>
            <w:r w:rsidRPr="00700896">
              <w:t>exploration</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17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467F73" w:rsidP="00447F8E">
            <w:pPr>
              <w:spacing w:after="0"/>
              <w:rPr>
                <w:rFonts w:asciiTheme="minorHAnsi" w:hAnsiTheme="minorHAnsi" w:cstheme="minorHAnsi"/>
                <w:lang w:val="en-US"/>
              </w:rPr>
            </w:pPr>
            <w:r w:rsidRPr="00200FF1">
              <w:rPr>
                <w:rFonts w:asciiTheme="minorHAnsi" w:hAnsiTheme="minorHAnsi" w:cstheme="minorHAnsi"/>
                <w:lang w:val="en-US"/>
              </w:rPr>
              <w:t xml:space="preserve">Final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FE2EAD" w:rsidP="008F66C7">
            <w:pPr>
              <w:spacing w:after="0"/>
              <w:rPr>
                <w:rFonts w:asciiTheme="minorHAnsi" w:hAnsiTheme="minorHAnsi" w:cstheme="minorHAnsi"/>
                <w:lang w:val="en-US"/>
              </w:rPr>
            </w:pPr>
            <w:r w:rsidRPr="00200FF1">
              <w:rPr>
                <w:rFonts w:asciiTheme="minorHAnsi" w:hAnsiTheme="minorHAnsi" w:cstheme="minorHAnsi"/>
                <w:lang w:val="en-US"/>
              </w:rPr>
              <w:t>W</w:t>
            </w:r>
            <w:r w:rsidR="00FC3405" w:rsidRPr="00200FF1">
              <w:rPr>
                <w:rFonts w:asciiTheme="minorHAnsi" w:hAnsiTheme="minorHAnsi" w:cstheme="minorHAnsi"/>
                <w:lang w:val="en-US"/>
              </w:rPr>
              <w:t>ritten exam</w:t>
            </w:r>
          </w:p>
        </w:tc>
      </w:tr>
    </w:tbl>
    <w:p w:rsidR="005E2978" w:rsidRPr="00374B15" w:rsidRDefault="005E2978" w:rsidP="00585E26">
      <w:pPr>
        <w:spacing w:after="0"/>
        <w:rPr>
          <w:rFonts w:cs="Calibri"/>
          <w:sz w:val="20"/>
          <w:szCs w:val="20"/>
          <w:lang w:val="en-US"/>
        </w:rPr>
      </w:pPr>
    </w:p>
    <w:tbl>
      <w:tblPr>
        <w:tblW w:w="5313" w:type="pct"/>
        <w:tblCellMar>
          <w:left w:w="0" w:type="dxa"/>
          <w:right w:w="0" w:type="dxa"/>
        </w:tblCellMar>
        <w:tblLook w:val="00A0" w:firstRow="1" w:lastRow="0" w:firstColumn="1" w:lastColumn="0" w:noHBand="0" w:noVBand="0"/>
      </w:tblPr>
      <w:tblGrid>
        <w:gridCol w:w="1020"/>
        <w:gridCol w:w="7317"/>
        <w:gridCol w:w="562"/>
        <w:gridCol w:w="144"/>
        <w:gridCol w:w="281"/>
        <w:gridCol w:w="427"/>
        <w:gridCol w:w="364"/>
      </w:tblGrid>
      <w:tr w:rsidR="005E2978" w:rsidRPr="00AB104F" w:rsidTr="005E2978">
        <w:trPr>
          <w:gridAfter w:val="1"/>
          <w:wAfter w:w="180" w:type="pct"/>
        </w:trPr>
        <w:tc>
          <w:tcPr>
            <w:tcW w:w="4121" w:type="pct"/>
            <w:gridSpan w:val="2"/>
            <w:tcBorders>
              <w:top w:val="nil"/>
              <w:left w:val="nil"/>
              <w:bottom w:val="single" w:sz="4" w:space="0" w:color="000000"/>
              <w:right w:val="single" w:sz="4" w:space="0" w:color="000000"/>
            </w:tcBorders>
            <w:tcMar>
              <w:left w:w="108" w:type="dxa"/>
              <w:right w:w="108" w:type="dxa"/>
            </w:tcMar>
          </w:tcPr>
          <w:p w:rsidR="005E2978" w:rsidRPr="00AB104F" w:rsidRDefault="005E2978" w:rsidP="00447F8E">
            <w:pPr>
              <w:spacing w:after="0"/>
              <w:rPr>
                <w:sz w:val="20"/>
                <w:szCs w:val="20"/>
                <w:lang w:val="en-US"/>
              </w:rPr>
            </w:pPr>
            <w:r w:rsidRPr="00AB104F">
              <w:rPr>
                <w:rFonts w:cs="Calibri"/>
                <w:b/>
                <w:color w:val="FFFFFF"/>
                <w:sz w:val="20"/>
                <w:szCs w:val="20"/>
                <w:lang w:val="en-US"/>
              </w:rPr>
              <w:t> </w:t>
            </w:r>
          </w:p>
        </w:tc>
        <w:tc>
          <w:tcPr>
            <w:tcW w:w="349"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c>
          <w:tcPr>
            <w:tcW w:w="350"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r>
      <w:tr w:rsidR="005E2978" w:rsidRPr="00AB104F" w:rsidTr="005E2978">
        <w:tc>
          <w:tcPr>
            <w:tcW w:w="4121" w:type="pct"/>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5E2978" w:rsidRPr="00AB104F" w:rsidRDefault="005E2978" w:rsidP="00447F8E">
            <w:pPr>
              <w:spacing w:after="0"/>
              <w:jc w:val="center"/>
              <w:rPr>
                <w:sz w:val="20"/>
                <w:szCs w:val="20"/>
                <w:lang w:val="en-US"/>
              </w:rPr>
            </w:pPr>
            <w:r w:rsidRPr="00AB104F">
              <w:rPr>
                <w:rFonts w:cs="Calibri"/>
                <w:b/>
                <w:color w:val="FFFFFF"/>
                <w:sz w:val="20"/>
                <w:szCs w:val="20"/>
                <w:lang w:val="en-US"/>
              </w:rPr>
              <w:t>Program Outcomes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01</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02</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03</w:t>
            </w:r>
          </w:p>
        </w:tc>
        <w:tc>
          <w:tcPr>
            <w:tcW w:w="180" w:type="pct"/>
            <w:tcBorders>
              <w:top w:val="single" w:sz="4" w:space="0" w:color="000000"/>
              <w:left w:val="single" w:sz="4" w:space="0" w:color="000000"/>
              <w:bottom w:val="single" w:sz="4" w:space="0" w:color="000000"/>
              <w:right w:val="single" w:sz="4" w:space="0" w:color="000000"/>
            </w:tcBorders>
          </w:tcPr>
          <w:p w:rsidR="005E2978" w:rsidRPr="00AB104F" w:rsidRDefault="005E2978" w:rsidP="00447F8E">
            <w:pPr>
              <w:spacing w:after="0"/>
              <w:jc w:val="center"/>
              <w:rPr>
                <w:rFonts w:cs="Calibri"/>
                <w:sz w:val="20"/>
                <w:szCs w:val="20"/>
                <w:lang w:val="en-US"/>
              </w:rPr>
            </w:pPr>
            <w:r>
              <w:rPr>
                <w:rFonts w:cs="Calibri"/>
                <w:sz w:val="20"/>
                <w:szCs w:val="20"/>
                <w:lang w:val="en-US"/>
              </w:rPr>
              <w:t>04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 xml:space="preserve">PO 01 </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01AAA" w:rsidP="00FA4652">
            <w:pPr>
              <w:spacing w:after="0" w:line="240" w:lineRule="auto"/>
              <w:ind w:left="34"/>
              <w:jc w:val="both"/>
              <w:rPr>
                <w:rFonts w:ascii="Times New Roman" w:hAnsi="Times New Roman"/>
                <w:sz w:val="20"/>
                <w:szCs w:val="20"/>
                <w:lang w:val="en-US"/>
              </w:rPr>
            </w:pPr>
            <w:r w:rsidRPr="00901AAA">
              <w:rPr>
                <w:rFonts w:asciiTheme="minorHAnsi" w:hAnsiTheme="minorHAnsi" w:cstheme="minorHAnsi"/>
                <w:color w:val="000000"/>
                <w:shd w:val="clear" w:color="auto" w:fill="FFFFFF"/>
                <w:lang w:val="en-US"/>
              </w:rPr>
              <w:t>Evaluate the definition, properties and economic dimension of carbonate rocks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02</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01AAA" w:rsidP="00FA4652">
            <w:pPr>
              <w:spacing w:after="0" w:line="240" w:lineRule="auto"/>
              <w:ind w:left="34"/>
              <w:jc w:val="both"/>
              <w:rPr>
                <w:rFonts w:ascii="Times New Roman" w:hAnsi="Times New Roman"/>
                <w:sz w:val="20"/>
                <w:szCs w:val="20"/>
                <w:lang w:val="en-US"/>
              </w:rPr>
            </w:pPr>
            <w:r>
              <w:rPr>
                <w:rFonts w:asciiTheme="minorHAnsi" w:hAnsiTheme="minorHAnsi" w:cstheme="minorHAnsi"/>
                <w:color w:val="000000"/>
                <w:shd w:val="clear" w:color="auto" w:fill="FFFFFF"/>
                <w:lang w:val="en-US"/>
              </w:rPr>
              <w:t>F</w:t>
            </w:r>
            <w:r w:rsidRPr="00901AAA">
              <w:rPr>
                <w:rFonts w:asciiTheme="minorHAnsi" w:hAnsiTheme="minorHAnsi" w:cstheme="minorHAnsi"/>
                <w:color w:val="000000"/>
                <w:shd w:val="clear" w:color="auto" w:fill="FFFFFF"/>
                <w:lang w:val="en-US"/>
              </w:rPr>
              <w:t>ormation of carbonate rocks, evolution, distribution in Turkey and Europe</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13067"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13067"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03</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01AAA" w:rsidP="00FA4652">
            <w:pPr>
              <w:spacing w:after="0" w:line="240" w:lineRule="auto"/>
              <w:ind w:left="34"/>
              <w:jc w:val="both"/>
              <w:rPr>
                <w:rFonts w:ascii="Times New Roman" w:hAnsi="Times New Roman"/>
                <w:sz w:val="20"/>
                <w:szCs w:val="20"/>
                <w:lang w:val="en-US"/>
              </w:rPr>
            </w:pPr>
            <w:r w:rsidRPr="00901AAA">
              <w:rPr>
                <w:rFonts w:asciiTheme="minorHAnsi" w:hAnsiTheme="minorHAnsi" w:cstheme="minorHAnsi"/>
                <w:color w:val="000000"/>
                <w:shd w:val="clear" w:color="auto" w:fill="FFFFFF"/>
                <w:lang w:val="en-US"/>
              </w:rPr>
              <w:t>Gaining information regarding the reservoir carbonate rocks.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04</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901AAA" w:rsidP="00901AAA">
            <w:pPr>
              <w:spacing w:after="0" w:line="240" w:lineRule="auto"/>
              <w:ind w:left="34"/>
              <w:jc w:val="both"/>
              <w:rPr>
                <w:rFonts w:ascii="Times New Roman" w:hAnsi="Times New Roman"/>
                <w:sz w:val="20"/>
                <w:szCs w:val="20"/>
                <w:lang w:val="en-US"/>
              </w:rPr>
            </w:pPr>
            <w:r>
              <w:rPr>
                <w:rFonts w:asciiTheme="minorHAnsi" w:hAnsiTheme="minorHAnsi" w:cstheme="minorHAnsi"/>
                <w:color w:val="000000"/>
                <w:shd w:val="clear" w:color="auto" w:fill="FFFFFF"/>
                <w:lang w:val="en-US"/>
              </w:rPr>
              <w:t xml:space="preserve">Gaining information </w:t>
            </w:r>
            <w:r w:rsidRPr="00901AAA">
              <w:rPr>
                <w:rFonts w:asciiTheme="minorHAnsi" w:hAnsiTheme="minorHAnsi" w:cstheme="minorHAnsi"/>
                <w:color w:val="000000"/>
                <w:shd w:val="clear" w:color="auto" w:fill="FFFFFF"/>
                <w:lang w:val="en-US"/>
              </w:rPr>
              <w:t>regarding the origin, composition and properties of reservoir carbonate rocks.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05</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615494" w:rsidRDefault="00901AAA" w:rsidP="00FA4652">
            <w:pPr>
              <w:spacing w:after="0" w:line="240" w:lineRule="auto"/>
              <w:ind w:left="34"/>
              <w:jc w:val="both"/>
              <w:rPr>
                <w:rFonts w:asciiTheme="minorHAnsi" w:hAnsiTheme="minorHAnsi" w:cstheme="minorHAnsi"/>
                <w:color w:val="000000"/>
                <w:shd w:val="clear" w:color="auto" w:fill="FFFFFF"/>
                <w:lang w:val="en-US"/>
              </w:rPr>
            </w:pPr>
            <w:r w:rsidRPr="00901AAA">
              <w:rPr>
                <w:rFonts w:asciiTheme="minorHAnsi" w:hAnsiTheme="minorHAnsi" w:cstheme="minorHAnsi"/>
                <w:color w:val="000000"/>
                <w:shd w:val="clear" w:color="auto" w:fill="FFFFFF"/>
                <w:lang w:val="en-US"/>
              </w:rPr>
              <w:t>Interpret reservoir carbonate rocks in oil fields.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06</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901AAA" w:rsidP="00FA4652">
            <w:pPr>
              <w:spacing w:after="0" w:line="240" w:lineRule="auto"/>
              <w:ind w:left="34"/>
              <w:jc w:val="both"/>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S</w:t>
            </w:r>
            <w:r w:rsidRPr="00901AAA">
              <w:rPr>
                <w:rFonts w:asciiTheme="minorHAnsi" w:hAnsiTheme="minorHAnsi" w:cstheme="minorHAnsi"/>
                <w:color w:val="000000"/>
                <w:shd w:val="clear" w:color="auto" w:fill="FFFFFF"/>
                <w:lang w:val="en-US"/>
              </w:rPr>
              <w:t>tratigraphy, biostratigraphy</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07</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456355" w:rsidP="00FA4652">
            <w:pPr>
              <w:spacing w:after="0" w:line="240" w:lineRule="auto"/>
              <w:ind w:left="34"/>
              <w:jc w:val="both"/>
              <w:rPr>
                <w:rFonts w:asciiTheme="minorHAnsi" w:hAnsiTheme="minorHAnsi" w:cstheme="minorHAnsi"/>
                <w:color w:val="000000"/>
                <w:shd w:val="clear" w:color="auto" w:fill="FFFFFF"/>
                <w:lang w:val="en-US"/>
              </w:rPr>
            </w:pPr>
            <w:r w:rsidRPr="00456355">
              <w:rPr>
                <w:rFonts w:asciiTheme="minorHAnsi" w:hAnsiTheme="minorHAnsi" w:cstheme="minorHAnsi"/>
                <w:color w:val="000000"/>
                <w:shd w:val="clear" w:color="auto" w:fill="FFFFFF"/>
                <w:lang w:val="en-US"/>
              </w:rPr>
              <w:t>Gaining information regarding the sequence stratigraphy of oil field and to interpret.</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57E3C" w:rsidP="00FA4652">
            <w:pPr>
              <w:spacing w:after="0" w:line="240" w:lineRule="auto"/>
              <w:jc w:val="center"/>
            </w:pPr>
            <w:r>
              <w:t>5</w:t>
            </w:r>
          </w:p>
        </w:tc>
      </w:tr>
    </w:tbl>
    <w:p w:rsidR="00DF018D" w:rsidRDefault="00467F73" w:rsidP="00585E26">
      <w:pPr>
        <w:spacing w:after="0"/>
        <w:rPr>
          <w:rFonts w:cs="Calibri"/>
          <w:sz w:val="20"/>
          <w:szCs w:val="20"/>
          <w:lang w:val="en-US"/>
        </w:rPr>
      </w:pPr>
      <w:r w:rsidRPr="00582197">
        <w:rPr>
          <w:rFonts w:cs="Calibri"/>
          <w:sz w:val="20"/>
          <w:szCs w:val="20"/>
          <w:lang w:val="en-US"/>
        </w:rPr>
        <w:t>* 1: Very Low 2: Low 3: Medium 4: High 5: Very high</w:t>
      </w:r>
    </w:p>
    <w:p w:rsidR="00DF018D" w:rsidRPr="00582197" w:rsidRDefault="00DF018D" w:rsidP="00585E26">
      <w:pPr>
        <w:spacing w:after="0"/>
        <w:rPr>
          <w:sz w:val="20"/>
          <w:szCs w:val="20"/>
          <w:lang w:val="en-US"/>
        </w:rPr>
      </w:pPr>
    </w:p>
    <w:tbl>
      <w:tblPr>
        <w:tblW w:w="10206" w:type="dxa"/>
        <w:tblCellMar>
          <w:left w:w="0" w:type="dxa"/>
          <w:right w:w="0" w:type="dxa"/>
        </w:tblCellMar>
        <w:tblLook w:val="00A0" w:firstRow="1" w:lastRow="0" w:firstColumn="1" w:lastColumn="0" w:noHBand="0" w:noVBand="0"/>
      </w:tblPr>
      <w:tblGrid>
        <w:gridCol w:w="3401"/>
        <w:gridCol w:w="1698"/>
        <w:gridCol w:w="1699"/>
        <w:gridCol w:w="1709"/>
        <w:gridCol w:w="1699"/>
      </w:tblGrid>
      <w:tr w:rsidR="00467F73" w:rsidRPr="00AB104F" w:rsidTr="00447F8E">
        <w:tc>
          <w:tcPr>
            <w:tcW w:w="0" w:type="auto"/>
            <w:gridSpan w:val="5"/>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 xml:space="preserve">Student workload / ECTS account </w:t>
            </w:r>
          </w:p>
        </w:tc>
      </w:tr>
      <w:tr w:rsidR="00467F73" w:rsidRPr="00AB104F" w:rsidTr="00DF018D">
        <w:tc>
          <w:tcPr>
            <w:tcW w:w="34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Activities</w:t>
            </w:r>
          </w:p>
        </w:tc>
        <w:tc>
          <w:tcPr>
            <w:tcW w:w="1698"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Preparation</w:t>
            </w:r>
          </w:p>
        </w:tc>
        <w:tc>
          <w:tcPr>
            <w:tcW w:w="170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Duration of Activity</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Workload</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60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Assignments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r w:rsidRPr="002D6875">
              <w:t>Presentation</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Mid-terms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Projects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Default="00F3673E" w:rsidP="0079380B">
            <w:r w:rsidRPr="002D6875">
              <w:t xml:space="preserve">Final </w:t>
            </w:r>
            <w:proofErr w:type="spellStart"/>
            <w:r w:rsidRPr="002D6875">
              <w:t>Examination</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r>
      <w:tr w:rsidR="00DF018D" w:rsidRPr="00AB104F" w:rsidTr="003636BB">
        <w:tc>
          <w:tcPr>
            <w:tcW w:w="3401"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DF018D" w:rsidRPr="00DF018D" w:rsidRDefault="00DF018D" w:rsidP="00DF018D">
            <w:pPr>
              <w:keepNext/>
              <w:spacing w:after="0" w:line="240" w:lineRule="auto"/>
              <w:rPr>
                <w:rFonts w:ascii="Times New Roman" w:hAnsi="Times New Roman"/>
                <w:sz w:val="20"/>
                <w:szCs w:val="20"/>
              </w:rPr>
            </w:pPr>
            <w:r w:rsidRPr="00DF018D">
              <w:rPr>
                <w:rFonts w:ascii="Times New Roman" w:hAnsi="Times New Roman"/>
                <w:color w:val="000000"/>
                <w:sz w:val="20"/>
                <w:szCs w:val="20"/>
                <w:shd w:val="clear" w:color="auto" w:fill="FFFFFF"/>
              </w:rPr>
              <w:t xml:space="preserve">Total </w:t>
            </w:r>
            <w:proofErr w:type="spellStart"/>
            <w:r w:rsidRPr="00DF018D">
              <w:rPr>
                <w:rFonts w:ascii="Times New Roman" w:hAnsi="Times New Roman"/>
                <w:color w:val="000000"/>
                <w:sz w:val="20"/>
                <w:szCs w:val="20"/>
                <w:shd w:val="clear" w:color="auto" w:fill="FFFFFF"/>
              </w:rPr>
              <w:t>Workload</w:t>
            </w:r>
            <w:proofErr w:type="spellEnd"/>
            <w:r w:rsidRPr="00DF018D">
              <w:rPr>
                <w:rFonts w:ascii="Times New Roman" w:hAnsi="Times New Roman"/>
                <w:color w:val="000000"/>
                <w:sz w:val="20"/>
                <w:szCs w:val="20"/>
                <w:shd w:val="clear" w:color="auto" w:fill="FFFFFF"/>
              </w:rPr>
              <w:t xml:space="preserve"> (</w:t>
            </w:r>
            <w:proofErr w:type="spellStart"/>
            <w:r w:rsidRPr="00DF018D">
              <w:rPr>
                <w:rFonts w:ascii="Times New Roman" w:hAnsi="Times New Roman"/>
                <w:color w:val="000000"/>
                <w:sz w:val="20"/>
                <w:szCs w:val="20"/>
                <w:shd w:val="clear" w:color="auto" w:fill="FFFFFF"/>
              </w:rPr>
              <w:t>Hour</w:t>
            </w:r>
            <w:proofErr w:type="spellEnd"/>
            <w:r w:rsidRPr="00DF018D">
              <w:rPr>
                <w:rFonts w:ascii="Times New Roman" w:hAnsi="Times New Roman"/>
                <w:color w:val="000000"/>
                <w:sz w:val="20"/>
                <w:szCs w:val="20"/>
                <w:shd w:val="clear" w:color="auto" w:fill="FFFFFF"/>
              </w:rPr>
              <w:t>)</w:t>
            </w:r>
          </w:p>
        </w:tc>
        <w:tc>
          <w:tcPr>
            <w:tcW w:w="1698" w:type="dxa"/>
            <w:tcBorders>
              <w:top w:val="single" w:sz="4" w:space="0" w:color="000000"/>
              <w:left w:val="single" w:sz="4" w:space="0" w:color="auto"/>
              <w:bottom w:val="single" w:sz="4" w:space="0" w:color="000000"/>
              <w:right w:val="single" w:sz="4" w:space="0" w:color="auto"/>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auto"/>
            </w:tcBorders>
          </w:tcPr>
          <w:p w:rsidR="00DF018D" w:rsidRPr="00DF018D" w:rsidRDefault="00DF018D" w:rsidP="00541315">
            <w:pPr>
              <w:keepNext/>
              <w:spacing w:after="0" w:line="240" w:lineRule="auto"/>
              <w:jc w:val="center"/>
              <w:rPr>
                <w:rFonts w:ascii="Times New Roman" w:hAnsi="Times New Roman"/>
                <w:sz w:val="20"/>
                <w:szCs w:val="20"/>
              </w:rPr>
            </w:pPr>
          </w:p>
        </w:tc>
        <w:tc>
          <w:tcPr>
            <w:tcW w:w="1709" w:type="dxa"/>
            <w:tcBorders>
              <w:top w:val="single" w:sz="4" w:space="0" w:color="000000"/>
              <w:left w:val="single" w:sz="4" w:space="0" w:color="auto"/>
              <w:bottom w:val="single" w:sz="4" w:space="0" w:color="000000"/>
              <w:right w:val="single" w:sz="4" w:space="0" w:color="000000"/>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541315">
            <w:pPr>
              <w:keepNext/>
              <w:spacing w:after="0" w:line="240" w:lineRule="auto"/>
              <w:jc w:val="center"/>
              <w:rPr>
                <w:rFonts w:ascii="Times New Roman" w:hAnsi="Times New Roman"/>
                <w:sz w:val="20"/>
                <w:szCs w:val="20"/>
              </w:rPr>
            </w:pPr>
            <w:r>
              <w:rPr>
                <w:rFonts w:ascii="Times New Roman" w:hAnsi="Times New Roman"/>
                <w:sz w:val="20"/>
                <w:szCs w:val="20"/>
              </w:rPr>
              <w:t>180</w:t>
            </w:r>
          </w:p>
        </w:tc>
      </w:tr>
      <w:tr w:rsidR="00DF018D" w:rsidRPr="00AB104F" w:rsidTr="00DF018D">
        <w:tc>
          <w:tcPr>
            <w:tcW w:w="850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jc w:val="right"/>
              <w:rPr>
                <w:rFonts w:ascii="Times New Roman" w:hAnsi="Times New Roman"/>
                <w:sz w:val="20"/>
                <w:szCs w:val="20"/>
                <w:lang w:val="en-US"/>
              </w:rPr>
            </w:pPr>
            <w:r w:rsidRPr="00DF018D">
              <w:rPr>
                <w:rFonts w:ascii="Times New Roman" w:hAnsi="Times New Roman"/>
                <w:color w:val="A6A6A6"/>
                <w:sz w:val="20"/>
                <w:szCs w:val="20"/>
                <w:lang w:val="en-US"/>
              </w:rPr>
              <w:t>Roll [Total Workload (hours) / week work load (30)] =</w:t>
            </w:r>
            <w:r w:rsidRPr="00DF018D">
              <w:rPr>
                <w:rFonts w:ascii="Times New Roman" w:hAnsi="Times New Roman"/>
                <w:sz w:val="20"/>
                <w:szCs w:val="20"/>
                <w:lang w:val="en-US"/>
              </w:rPr>
              <w:t xml:space="preserve"> ECTS Credit</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447F8E">
            <w:pPr>
              <w:spacing w:after="0"/>
              <w:jc w:val="center"/>
              <w:rPr>
                <w:rFonts w:ascii="Times New Roman" w:hAnsi="Times New Roman"/>
                <w:sz w:val="20"/>
                <w:szCs w:val="20"/>
                <w:lang w:val="en-US"/>
              </w:rPr>
            </w:pPr>
            <w:r>
              <w:rPr>
                <w:rFonts w:ascii="Times New Roman" w:hAnsi="Times New Roman"/>
                <w:sz w:val="20"/>
                <w:szCs w:val="20"/>
              </w:rPr>
              <w:t>180/30=6</w:t>
            </w:r>
          </w:p>
        </w:tc>
      </w:tr>
    </w:tbl>
    <w:p w:rsidR="00467F73" w:rsidRPr="00582197" w:rsidRDefault="00467F73" w:rsidP="00DF018D">
      <w:pPr>
        <w:spacing w:after="0"/>
        <w:rPr>
          <w:sz w:val="20"/>
          <w:szCs w:val="20"/>
          <w:lang w:val="en-US"/>
        </w:rPr>
      </w:pPr>
    </w:p>
    <w:sectPr w:rsidR="00467F73" w:rsidRPr="00582197" w:rsidSect="00265D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D7B"/>
    <w:multiLevelType w:val="hybridMultilevel"/>
    <w:tmpl w:val="E72E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9"/>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26"/>
    <w:rsid w:val="0003072F"/>
    <w:rsid w:val="000528BA"/>
    <w:rsid w:val="000563A3"/>
    <w:rsid w:val="00060B85"/>
    <w:rsid w:val="000839EC"/>
    <w:rsid w:val="000945D5"/>
    <w:rsid w:val="000A1E1E"/>
    <w:rsid w:val="000A3882"/>
    <w:rsid w:val="000B201D"/>
    <w:rsid w:val="000B3771"/>
    <w:rsid w:val="000C505D"/>
    <w:rsid w:val="000E4FF9"/>
    <w:rsid w:val="000E75E6"/>
    <w:rsid w:val="000F3B35"/>
    <w:rsid w:val="0011135D"/>
    <w:rsid w:val="00140155"/>
    <w:rsid w:val="001525EB"/>
    <w:rsid w:val="00192006"/>
    <w:rsid w:val="001A58B0"/>
    <w:rsid w:val="001F5A5E"/>
    <w:rsid w:val="00200FF1"/>
    <w:rsid w:val="0020532D"/>
    <w:rsid w:val="00206C5C"/>
    <w:rsid w:val="00230279"/>
    <w:rsid w:val="00234022"/>
    <w:rsid w:val="00265DE6"/>
    <w:rsid w:val="00287839"/>
    <w:rsid w:val="00290FC7"/>
    <w:rsid w:val="002A709D"/>
    <w:rsid w:val="002B546F"/>
    <w:rsid w:val="002D6C44"/>
    <w:rsid w:val="00303400"/>
    <w:rsid w:val="00305D0F"/>
    <w:rsid w:val="00320281"/>
    <w:rsid w:val="00336509"/>
    <w:rsid w:val="00366A51"/>
    <w:rsid w:val="00374B15"/>
    <w:rsid w:val="00376D4A"/>
    <w:rsid w:val="00384244"/>
    <w:rsid w:val="003B6CC1"/>
    <w:rsid w:val="003F2F02"/>
    <w:rsid w:val="00417B31"/>
    <w:rsid w:val="00425153"/>
    <w:rsid w:val="0043409D"/>
    <w:rsid w:val="00447CDC"/>
    <w:rsid w:val="00447F8E"/>
    <w:rsid w:val="00450751"/>
    <w:rsid w:val="00456355"/>
    <w:rsid w:val="00467F73"/>
    <w:rsid w:val="00480B79"/>
    <w:rsid w:val="004857BF"/>
    <w:rsid w:val="004921A2"/>
    <w:rsid w:val="004B137D"/>
    <w:rsid w:val="004E5D80"/>
    <w:rsid w:val="00531B4E"/>
    <w:rsid w:val="0054417B"/>
    <w:rsid w:val="00560D7B"/>
    <w:rsid w:val="00582197"/>
    <w:rsid w:val="00585B49"/>
    <w:rsid w:val="00585E26"/>
    <w:rsid w:val="00587EC6"/>
    <w:rsid w:val="005E2978"/>
    <w:rsid w:val="005E4400"/>
    <w:rsid w:val="005F1CEA"/>
    <w:rsid w:val="00610B7A"/>
    <w:rsid w:val="00611DFC"/>
    <w:rsid w:val="00615494"/>
    <w:rsid w:val="00626891"/>
    <w:rsid w:val="00631A19"/>
    <w:rsid w:val="006A0B29"/>
    <w:rsid w:val="006C1726"/>
    <w:rsid w:val="006F3490"/>
    <w:rsid w:val="00700896"/>
    <w:rsid w:val="00702BC8"/>
    <w:rsid w:val="00703F38"/>
    <w:rsid w:val="00713067"/>
    <w:rsid w:val="007131FA"/>
    <w:rsid w:val="0071439B"/>
    <w:rsid w:val="00717D47"/>
    <w:rsid w:val="00757E3C"/>
    <w:rsid w:val="00760297"/>
    <w:rsid w:val="00763BC5"/>
    <w:rsid w:val="00790605"/>
    <w:rsid w:val="00791CC2"/>
    <w:rsid w:val="00793941"/>
    <w:rsid w:val="007C43F2"/>
    <w:rsid w:val="007D5792"/>
    <w:rsid w:val="007D62FC"/>
    <w:rsid w:val="007F51C2"/>
    <w:rsid w:val="00814C9C"/>
    <w:rsid w:val="00817146"/>
    <w:rsid w:val="0083046E"/>
    <w:rsid w:val="0083272B"/>
    <w:rsid w:val="008361B4"/>
    <w:rsid w:val="00872013"/>
    <w:rsid w:val="008800B0"/>
    <w:rsid w:val="00883656"/>
    <w:rsid w:val="008B0D78"/>
    <w:rsid w:val="008C19E3"/>
    <w:rsid w:val="008C2657"/>
    <w:rsid w:val="008C6F3E"/>
    <w:rsid w:val="008E5885"/>
    <w:rsid w:val="008F66C7"/>
    <w:rsid w:val="008F75CE"/>
    <w:rsid w:val="00901677"/>
    <w:rsid w:val="00901AAA"/>
    <w:rsid w:val="009069ED"/>
    <w:rsid w:val="00906EB2"/>
    <w:rsid w:val="00916579"/>
    <w:rsid w:val="00943C6D"/>
    <w:rsid w:val="009862C5"/>
    <w:rsid w:val="009A072D"/>
    <w:rsid w:val="009A37AF"/>
    <w:rsid w:val="009A4B35"/>
    <w:rsid w:val="009B2B5F"/>
    <w:rsid w:val="009C0713"/>
    <w:rsid w:val="00A01944"/>
    <w:rsid w:val="00A16704"/>
    <w:rsid w:val="00A275EA"/>
    <w:rsid w:val="00A45F9B"/>
    <w:rsid w:val="00A50E14"/>
    <w:rsid w:val="00A62359"/>
    <w:rsid w:val="00AB104F"/>
    <w:rsid w:val="00B00A19"/>
    <w:rsid w:val="00B10739"/>
    <w:rsid w:val="00B371AF"/>
    <w:rsid w:val="00B6128C"/>
    <w:rsid w:val="00B65ABB"/>
    <w:rsid w:val="00B76DDF"/>
    <w:rsid w:val="00B87B8E"/>
    <w:rsid w:val="00BB763A"/>
    <w:rsid w:val="00BD2C85"/>
    <w:rsid w:val="00BF4B0F"/>
    <w:rsid w:val="00C20A1E"/>
    <w:rsid w:val="00C3182D"/>
    <w:rsid w:val="00C33AA8"/>
    <w:rsid w:val="00C66E91"/>
    <w:rsid w:val="00C9356F"/>
    <w:rsid w:val="00CB4DA0"/>
    <w:rsid w:val="00CB7556"/>
    <w:rsid w:val="00D12749"/>
    <w:rsid w:val="00D43FBC"/>
    <w:rsid w:val="00D55506"/>
    <w:rsid w:val="00D64774"/>
    <w:rsid w:val="00D87FC9"/>
    <w:rsid w:val="00D96D54"/>
    <w:rsid w:val="00D96F1E"/>
    <w:rsid w:val="00DA145D"/>
    <w:rsid w:val="00DC565B"/>
    <w:rsid w:val="00DF018D"/>
    <w:rsid w:val="00DF4161"/>
    <w:rsid w:val="00E16E99"/>
    <w:rsid w:val="00E21FA4"/>
    <w:rsid w:val="00E95C28"/>
    <w:rsid w:val="00EA214D"/>
    <w:rsid w:val="00EA7896"/>
    <w:rsid w:val="00EC7F54"/>
    <w:rsid w:val="00EE1F30"/>
    <w:rsid w:val="00EF3DE5"/>
    <w:rsid w:val="00F05FA0"/>
    <w:rsid w:val="00F24BE3"/>
    <w:rsid w:val="00F25D8E"/>
    <w:rsid w:val="00F30B83"/>
    <w:rsid w:val="00F320FA"/>
    <w:rsid w:val="00F3673E"/>
    <w:rsid w:val="00F643E5"/>
    <w:rsid w:val="00F929E9"/>
    <w:rsid w:val="00FA4652"/>
    <w:rsid w:val="00FB762C"/>
    <w:rsid w:val="00FC3405"/>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6D86-4AE5-40DB-8772-97BB5EA7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Derya Sinanoglu</cp:lastModifiedBy>
  <cp:revision>8</cp:revision>
  <dcterms:created xsi:type="dcterms:W3CDTF">2019-07-09T10:15:00Z</dcterms:created>
  <dcterms:modified xsi:type="dcterms:W3CDTF">2019-11-07T11:50:00Z</dcterms:modified>
</cp:coreProperties>
</file>