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1.AMAÇ</w:t>
      </w:r>
      <w:r w:rsidRPr="008017FB">
        <w:rPr>
          <w:rFonts w:ascii="Times New Roman" w:hAnsi="Times New Roman" w:cs="Times New Roman"/>
        </w:rPr>
        <w:t xml:space="preserve"> </w:t>
      </w:r>
    </w:p>
    <w:p w:rsidR="00882B59" w:rsidRDefault="00882B59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Bu talimat </w:t>
      </w:r>
      <w:r w:rsidR="002B7160" w:rsidRPr="002B7160">
        <w:rPr>
          <w:rFonts w:ascii="Times New Roman" w:hAnsi="Times New Roman" w:cs="Times New Roman"/>
        </w:rPr>
        <w:t>Dil Öğretimi Uygulama ve</w:t>
      </w:r>
      <w:r w:rsidR="002B7160" w:rsidRPr="002B7160">
        <w:rPr>
          <w:rFonts w:ascii="Times New Roman" w:hAnsi="Times New Roman" w:cs="Times New Roman"/>
          <w:spacing w:val="-57"/>
        </w:rPr>
        <w:t xml:space="preserve"> </w:t>
      </w:r>
      <w:r w:rsidR="002B7160" w:rsidRPr="002B7160">
        <w:rPr>
          <w:rFonts w:ascii="Times New Roman" w:hAnsi="Times New Roman" w:cs="Times New Roman"/>
        </w:rPr>
        <w:t>Araşt</w:t>
      </w:r>
      <w:r w:rsidR="002B7160" w:rsidRPr="002B7160">
        <w:rPr>
          <w:rFonts w:ascii="Times New Roman" w:eastAsia="Malgun Gothic Semilight" w:hAnsi="Times New Roman" w:cs="Times New Roman"/>
        </w:rPr>
        <w:t>ı</w:t>
      </w:r>
      <w:r w:rsidR="002B7160">
        <w:rPr>
          <w:rFonts w:ascii="Times New Roman" w:hAnsi="Times New Roman" w:cs="Times New Roman"/>
        </w:rPr>
        <w:t>rma Merkezindeki</w:t>
      </w:r>
      <w:r w:rsidR="002B7160">
        <w:t xml:space="preserve"> </w:t>
      </w:r>
      <w:r>
        <w:rPr>
          <w:rFonts w:ascii="Times New Roman" w:hAnsi="Times New Roman" w:cs="Times New Roman"/>
        </w:rPr>
        <w:t>uygulamaların işleyişini açıklamak üzere hazırlanmıştır.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2. KAPSAM</w:t>
      </w:r>
      <w:r w:rsidRPr="008017FB">
        <w:rPr>
          <w:rFonts w:ascii="Times New Roman" w:hAnsi="Times New Roman" w:cs="Times New Roman"/>
        </w:rPr>
        <w:t xml:space="preserve"> </w:t>
      </w:r>
    </w:p>
    <w:p w:rsidR="00882B59" w:rsidRDefault="002B7160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t</w:t>
      </w:r>
      <w:r w:rsidR="008017FB" w:rsidRPr="008017FB">
        <w:rPr>
          <w:rFonts w:ascii="Times New Roman" w:hAnsi="Times New Roman" w:cs="Times New Roman"/>
        </w:rPr>
        <w:t xml:space="preserve">alimat </w:t>
      </w:r>
      <w:r w:rsidR="008017FB">
        <w:rPr>
          <w:rFonts w:ascii="Times New Roman" w:hAnsi="Times New Roman" w:cs="Times New Roman"/>
        </w:rPr>
        <w:t>Batman</w:t>
      </w:r>
      <w:r w:rsidR="00882B59">
        <w:rPr>
          <w:rFonts w:ascii="Times New Roman" w:hAnsi="Times New Roman" w:cs="Times New Roman"/>
        </w:rPr>
        <w:t xml:space="preserve"> Üniversitesi </w:t>
      </w:r>
      <w:r w:rsidRPr="002B7160">
        <w:rPr>
          <w:rFonts w:ascii="Times New Roman" w:hAnsi="Times New Roman" w:cs="Times New Roman"/>
        </w:rPr>
        <w:t>Dil Öğretimi Uygulama ve</w:t>
      </w:r>
      <w:r w:rsidR="00344091">
        <w:rPr>
          <w:rFonts w:ascii="Times New Roman" w:hAnsi="Times New Roman" w:cs="Times New Roman"/>
        </w:rPr>
        <w:t xml:space="preserve"> </w:t>
      </w:r>
      <w:r w:rsidRPr="002B7160">
        <w:rPr>
          <w:rFonts w:ascii="Times New Roman" w:hAnsi="Times New Roman" w:cs="Times New Roman"/>
          <w:spacing w:val="-57"/>
        </w:rPr>
        <w:t xml:space="preserve"> </w:t>
      </w:r>
      <w:r w:rsidR="00344091">
        <w:rPr>
          <w:rFonts w:ascii="Times New Roman" w:hAnsi="Times New Roman" w:cs="Times New Roman"/>
          <w:spacing w:val="-57"/>
        </w:rPr>
        <w:t xml:space="preserve">   </w:t>
      </w:r>
      <w:r w:rsidRPr="002B7160">
        <w:rPr>
          <w:rFonts w:ascii="Times New Roman" w:hAnsi="Times New Roman" w:cs="Times New Roman"/>
        </w:rPr>
        <w:t>Araşt</w:t>
      </w:r>
      <w:r w:rsidRPr="002B7160">
        <w:rPr>
          <w:rFonts w:ascii="Times New Roman" w:eastAsia="Malgun Gothic Semilight" w:hAnsi="Times New Roman" w:cs="Times New Roman"/>
        </w:rPr>
        <w:t>ı</w:t>
      </w:r>
      <w:r>
        <w:rPr>
          <w:rFonts w:ascii="Times New Roman" w:hAnsi="Times New Roman" w:cs="Times New Roman"/>
        </w:rPr>
        <w:t>rma Merkezini</w:t>
      </w:r>
      <w:r w:rsidR="00882B59">
        <w:rPr>
          <w:rFonts w:ascii="Times New Roman" w:hAnsi="Times New Roman" w:cs="Times New Roman"/>
        </w:rPr>
        <w:t xml:space="preserve"> kapsar.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3. TANIMLAR</w:t>
      </w:r>
      <w:r w:rsidRPr="008017FB">
        <w:rPr>
          <w:rFonts w:ascii="Times New Roman" w:hAnsi="Times New Roman" w:cs="Times New Roman"/>
        </w:rPr>
        <w:t xml:space="preserve"> </w:t>
      </w:r>
    </w:p>
    <w:p w:rsidR="00882B59" w:rsidRDefault="00DC46F4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Türkçe, İngilizce, Arapça, Farsça ve Osmanlıca öğretimi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4. SORUMLULUKLAR</w:t>
      </w:r>
      <w:r w:rsidRPr="008017FB">
        <w:rPr>
          <w:rFonts w:ascii="Times New Roman" w:hAnsi="Times New Roman" w:cs="Times New Roman"/>
        </w:rPr>
        <w:t xml:space="preserve"> </w:t>
      </w:r>
    </w:p>
    <w:p w:rsidR="008017FB" w:rsidRDefault="008017FB" w:rsidP="008017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4.1. </w:t>
      </w:r>
      <w:r w:rsidR="00882B59">
        <w:rPr>
          <w:rFonts w:ascii="Times New Roman" w:hAnsi="Times New Roman" w:cs="Times New Roman"/>
        </w:rPr>
        <w:t>Bu merkezde görevlendirilen kişiler sorumludur.</w:t>
      </w:r>
      <w:r w:rsidRPr="008017FB">
        <w:rPr>
          <w:rFonts w:ascii="Times New Roman" w:hAnsi="Times New Roman" w:cs="Times New Roman"/>
        </w:rPr>
        <w:t xml:space="preserve"> </w:t>
      </w:r>
    </w:p>
    <w:p w:rsidR="008017FB" w:rsidRDefault="008017FB" w:rsidP="008017FB">
      <w:pPr>
        <w:spacing w:line="360" w:lineRule="auto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  <w:b/>
        </w:rPr>
        <w:t>5. UYGULAMA</w:t>
      </w:r>
      <w:r w:rsidRPr="008017FB">
        <w:rPr>
          <w:rFonts w:ascii="Times New Roman" w:hAnsi="Times New Roman" w:cs="Times New Roman"/>
        </w:rPr>
        <w:t xml:space="preserve"> </w:t>
      </w:r>
    </w:p>
    <w:p w:rsidR="00882B59" w:rsidRDefault="008017FB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7FB">
        <w:rPr>
          <w:rFonts w:ascii="Times New Roman" w:hAnsi="Times New Roman" w:cs="Times New Roman"/>
        </w:rPr>
        <w:t xml:space="preserve">5.1. </w:t>
      </w:r>
      <w:r w:rsidR="00DC46F4" w:rsidRPr="00DC46F4">
        <w:rPr>
          <w:rFonts w:ascii="Times New Roman" w:hAnsi="Times New Roman" w:cs="Times New Roman"/>
        </w:rPr>
        <w:t>27/09/2019 tarih 30901 sayılı Resmî G</w:t>
      </w:r>
      <w:r w:rsidR="0002329C">
        <w:rPr>
          <w:rFonts w:ascii="Times New Roman" w:hAnsi="Times New Roman" w:cs="Times New Roman"/>
        </w:rPr>
        <w:t xml:space="preserve">azete’de yayımlanarak yürürlüğe </w:t>
      </w:r>
      <w:r w:rsidR="00DC46F4" w:rsidRPr="00DC46F4">
        <w:rPr>
          <w:rFonts w:ascii="Times New Roman" w:hAnsi="Times New Roman" w:cs="Times New Roman"/>
          <w:spacing w:val="-57"/>
        </w:rPr>
        <w:t xml:space="preserve"> </w:t>
      </w:r>
      <w:r w:rsidR="00DC46F4" w:rsidRPr="00DC46F4">
        <w:rPr>
          <w:rFonts w:ascii="Times New Roman" w:hAnsi="Times New Roman" w:cs="Times New Roman"/>
        </w:rPr>
        <w:t>giren Batman</w:t>
      </w:r>
      <w:r w:rsidR="00DC46F4">
        <w:rPr>
          <w:rFonts w:ascii="Times New Roman" w:hAnsi="Times New Roman" w:cs="Times New Roman"/>
        </w:rPr>
        <w:t xml:space="preserve"> Üniversitesi</w:t>
      </w:r>
      <w:r w:rsidR="00DC46F4" w:rsidRPr="00DC46F4">
        <w:rPr>
          <w:rFonts w:ascii="Times New Roman" w:hAnsi="Times New Roman" w:cs="Times New Roman"/>
        </w:rPr>
        <w:t xml:space="preserve"> Dil Öğretimi Uygulama ve Araşt</w:t>
      </w:r>
      <w:r w:rsidR="00DC46F4" w:rsidRPr="00DC46F4">
        <w:rPr>
          <w:rFonts w:ascii="Times New Roman" w:eastAsia="Malgun Gothic Semilight" w:hAnsi="Times New Roman" w:cs="Times New Roman"/>
        </w:rPr>
        <w:t>ı</w:t>
      </w:r>
      <w:r w:rsidR="00DC46F4" w:rsidRPr="00DC46F4">
        <w:rPr>
          <w:rFonts w:ascii="Times New Roman" w:hAnsi="Times New Roman" w:cs="Times New Roman"/>
        </w:rPr>
        <w:t>rma Merkezi Y</w:t>
      </w:r>
      <w:r w:rsidR="00DC46F4" w:rsidRPr="00DC46F4">
        <w:rPr>
          <w:rFonts w:ascii="Times New Roman" w:eastAsia="Malgun Gothic Semilight" w:hAnsi="Times New Roman" w:cs="Times New Roman"/>
        </w:rPr>
        <w:t>ö</w:t>
      </w:r>
      <w:r w:rsidR="00DC46F4">
        <w:rPr>
          <w:rFonts w:ascii="Times New Roman" w:hAnsi="Times New Roman" w:cs="Times New Roman"/>
        </w:rPr>
        <w:t>netmeliği kapsamında merkez çalışmaları başlar.</w:t>
      </w:r>
      <w:r w:rsidR="00DC46F4" w:rsidRPr="00DC46F4">
        <w:rPr>
          <w:rFonts w:ascii="Times New Roman" w:hAnsi="Times New Roman" w:cs="Times New Roman"/>
          <w:spacing w:val="1"/>
        </w:rPr>
        <w:t xml:space="preserve"> </w:t>
      </w:r>
    </w:p>
    <w:p w:rsidR="00FD27F7" w:rsidRDefault="00882B59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C3BA7">
        <w:rPr>
          <w:rFonts w:ascii="Times New Roman" w:hAnsi="Times New Roman" w:cs="Times New Roman"/>
        </w:rPr>
        <w:t xml:space="preserve">5.2. Çalışma kapsamında eğitim talebi, uygulama talebi vb. talepler </w:t>
      </w:r>
      <w:r w:rsidR="00FD27F7">
        <w:rPr>
          <w:rFonts w:ascii="Times New Roman" w:hAnsi="Times New Roman" w:cs="Times New Roman"/>
        </w:rPr>
        <w:t xml:space="preserve">Dil Öğretimi </w:t>
      </w:r>
      <w:r w:rsidR="004C3BA7">
        <w:rPr>
          <w:rFonts w:ascii="Times New Roman" w:hAnsi="Times New Roman" w:cs="Times New Roman"/>
        </w:rPr>
        <w:t>Uygulama v</w:t>
      </w:r>
      <w:r w:rsidR="004C3BA7" w:rsidRPr="004C3BA7">
        <w:rPr>
          <w:rFonts w:ascii="Times New Roman" w:hAnsi="Times New Roman" w:cs="Times New Roman"/>
        </w:rPr>
        <w:t>e Araştırma Merkezi</w:t>
      </w:r>
      <w:r w:rsidR="00FD27F7">
        <w:rPr>
          <w:rFonts w:ascii="Times New Roman" w:hAnsi="Times New Roman" w:cs="Times New Roman"/>
        </w:rPr>
        <w:t xml:space="preserve"> Kurs Başvuru Formu</w:t>
      </w:r>
      <w:r w:rsidR="004C3BA7" w:rsidRPr="004C3BA7">
        <w:rPr>
          <w:rFonts w:ascii="Times New Roman" w:hAnsi="Times New Roman" w:cs="Times New Roman"/>
        </w:rPr>
        <w:t xml:space="preserve"> </w:t>
      </w:r>
      <w:r w:rsidRPr="004C3BA7">
        <w:rPr>
          <w:rFonts w:ascii="Times New Roman" w:hAnsi="Times New Roman" w:cs="Times New Roman"/>
        </w:rPr>
        <w:t>ile alınır</w:t>
      </w:r>
      <w:r w:rsidR="00FD27F7">
        <w:rPr>
          <w:rFonts w:ascii="Times New Roman" w:hAnsi="Times New Roman" w:cs="Times New Roman"/>
        </w:rPr>
        <w:t>.</w:t>
      </w:r>
    </w:p>
    <w:p w:rsidR="00882B59" w:rsidRDefault="00882B59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7F0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Merkeze y</w:t>
      </w:r>
      <w:r w:rsidR="00871402">
        <w:rPr>
          <w:rFonts w:ascii="Times New Roman" w:hAnsi="Times New Roman" w:cs="Times New Roman"/>
        </w:rPr>
        <w:t>apılan talepler merkez müdürü ve</w:t>
      </w:r>
      <w:r>
        <w:rPr>
          <w:rFonts w:ascii="Times New Roman" w:hAnsi="Times New Roman" w:cs="Times New Roman"/>
        </w:rPr>
        <w:t xml:space="preserve"> müdür yardımc</w:t>
      </w:r>
      <w:r w:rsidR="00B46C38">
        <w:rPr>
          <w:rFonts w:ascii="Times New Roman" w:hAnsi="Times New Roman" w:cs="Times New Roman"/>
        </w:rPr>
        <w:t>ıları</w:t>
      </w:r>
      <w:r w:rsidR="00E17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değerlendirilir.</w:t>
      </w:r>
      <w:r w:rsidR="007F073F">
        <w:rPr>
          <w:rFonts w:ascii="Times New Roman" w:hAnsi="Times New Roman" w:cs="Times New Roman"/>
        </w:rPr>
        <w:t xml:space="preserve"> </w:t>
      </w:r>
    </w:p>
    <w:p w:rsidR="00882B59" w:rsidRDefault="00882B59" w:rsidP="00882B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Değerlendirme sonucu</w:t>
      </w:r>
      <w:r w:rsidR="007F073F">
        <w:rPr>
          <w:rFonts w:ascii="Times New Roman" w:hAnsi="Times New Roman" w:cs="Times New Roman"/>
        </w:rPr>
        <w:t xml:space="preserve">nda kabul edilen </w:t>
      </w:r>
      <w:r>
        <w:rPr>
          <w:rFonts w:ascii="Times New Roman" w:hAnsi="Times New Roman" w:cs="Times New Roman"/>
        </w:rPr>
        <w:t>taleplerin içeriğine uygun olarak</w:t>
      </w:r>
      <w:r w:rsidR="00472FD4">
        <w:rPr>
          <w:rFonts w:ascii="Times New Roman" w:hAnsi="Times New Roman" w:cs="Times New Roman"/>
        </w:rPr>
        <w:t xml:space="preserve"> verilecek olan dillere ait ders programları, derslik, ders materyalleri</w:t>
      </w:r>
      <w:r w:rsidR="00765B73">
        <w:rPr>
          <w:rFonts w:ascii="Times New Roman" w:hAnsi="Times New Roman" w:cs="Times New Roman"/>
        </w:rPr>
        <w:t>, seviye belirleme ve muafiyet sınavları</w:t>
      </w:r>
      <w:r w:rsidR="00472FD4">
        <w:rPr>
          <w:rFonts w:ascii="Times New Roman" w:hAnsi="Times New Roman" w:cs="Times New Roman"/>
        </w:rPr>
        <w:t xml:space="preserve"> </w:t>
      </w:r>
      <w:r w:rsidR="007F073F">
        <w:rPr>
          <w:rFonts w:ascii="Times New Roman" w:hAnsi="Times New Roman" w:cs="Times New Roman"/>
        </w:rPr>
        <w:t>vb. faaliyetler planlanır.</w:t>
      </w:r>
      <w:r>
        <w:rPr>
          <w:rFonts w:ascii="Times New Roman" w:hAnsi="Times New Roman" w:cs="Times New Roman"/>
        </w:rPr>
        <w:t xml:space="preserve"> </w:t>
      </w:r>
      <w:r w:rsidR="007F073F">
        <w:rPr>
          <w:rFonts w:ascii="Times New Roman" w:hAnsi="Times New Roman" w:cs="Times New Roman"/>
        </w:rPr>
        <w:t>Değerlendirme sonucunda kabul edilmeyen talepler ise yazılı olarak gerekçeleriyle birlikte talep eden tarafa bildirilir.</w:t>
      </w:r>
    </w:p>
    <w:p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="00765B73">
        <w:rPr>
          <w:rFonts w:ascii="Times New Roman" w:hAnsi="Times New Roman" w:cs="Times New Roman"/>
        </w:rPr>
        <w:t>Öğrenci kayıtları alınır.</w:t>
      </w:r>
    </w:p>
    <w:p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="00765B73">
        <w:rPr>
          <w:rFonts w:ascii="Times New Roman" w:hAnsi="Times New Roman" w:cs="Times New Roman"/>
        </w:rPr>
        <w:t xml:space="preserve">Seviye Belirleme sınavı yapılır. </w:t>
      </w:r>
    </w:p>
    <w:p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5.4.3. </w:t>
      </w:r>
      <w:r w:rsidR="00765B73">
        <w:rPr>
          <w:rFonts w:ascii="Times New Roman" w:hAnsi="Times New Roman" w:cs="Times New Roman"/>
        </w:rPr>
        <w:t>Ders programı ve derslik belirlenir.</w:t>
      </w:r>
    </w:p>
    <w:p w:rsidR="007F073F" w:rsidRDefault="007F073F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5.4.4. </w:t>
      </w:r>
      <w:r w:rsidR="00765B73">
        <w:rPr>
          <w:rFonts w:ascii="Times New Roman" w:hAnsi="Times New Roman" w:cs="Times New Roman"/>
        </w:rPr>
        <w:t>Ders materyalleri hazırlanır.</w:t>
      </w:r>
    </w:p>
    <w:p w:rsidR="002D4495" w:rsidRDefault="007F073F" w:rsidP="00882B59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5.5. Merkezin yönetim kurulu, merkez faaliyetlerinin değerlendirilmesi </w:t>
      </w:r>
      <w:r w:rsidR="00483D51">
        <w:rPr>
          <w:rFonts w:ascii="Times New Roman" w:hAnsi="Times New Roman" w:cs="Times New Roman"/>
        </w:rPr>
        <w:t>ihtiyaç duyulduğu an toplanır</w:t>
      </w:r>
      <w:r w:rsidR="002D4495">
        <w:rPr>
          <w:rFonts w:ascii="Times New Roman" w:hAnsi="Times New Roman" w:cs="Times New Roman"/>
          <w:color w:val="FF0000"/>
        </w:rPr>
        <w:t>.</w:t>
      </w:r>
    </w:p>
    <w:p w:rsidR="0018486D" w:rsidRDefault="007F073F" w:rsidP="0018486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5.5.1. Toplantı sonuçlarına göre me</w:t>
      </w:r>
      <w:r w:rsidR="004A1F74">
        <w:rPr>
          <w:rFonts w:ascii="Times New Roman" w:hAnsi="Times New Roman" w:cs="Times New Roman"/>
        </w:rPr>
        <w:t>rkez faaliyetlerinin iyileşti</w:t>
      </w:r>
      <w:r w:rsidR="0018486D">
        <w:rPr>
          <w:rFonts w:ascii="Times New Roman" w:hAnsi="Times New Roman" w:cs="Times New Roman"/>
        </w:rPr>
        <w:t>rilmesine yönelik kararlar</w:t>
      </w:r>
      <w:r w:rsidR="002B0131">
        <w:rPr>
          <w:rFonts w:ascii="Times New Roman" w:hAnsi="Times New Roman" w:cs="Times New Roman"/>
        </w:rPr>
        <w:t xml:space="preserve"> </w:t>
      </w:r>
      <w:r w:rsidR="0018486D">
        <w:rPr>
          <w:rFonts w:ascii="Times New Roman" w:hAnsi="Times New Roman" w:cs="Times New Roman"/>
        </w:rPr>
        <w:t>alır.</w:t>
      </w:r>
      <w:r w:rsidR="002B0131">
        <w:rPr>
          <w:rFonts w:ascii="Times New Roman" w:hAnsi="Times New Roman" w:cs="Times New Roman"/>
        </w:rPr>
        <w:t xml:space="preserve">   </w:t>
      </w:r>
    </w:p>
    <w:p w:rsidR="004A1F74" w:rsidRPr="002B0131" w:rsidRDefault="004A1F74" w:rsidP="0018486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A1F74">
        <w:rPr>
          <w:rFonts w:ascii="Times New Roman" w:hAnsi="Times New Roman" w:cs="Times New Roman"/>
          <w:b/>
        </w:rPr>
        <w:t>6. İLGİLİ DOKÜMANLAR</w:t>
      </w:r>
    </w:p>
    <w:p w:rsidR="004A1F74" w:rsidRDefault="004A1F74" w:rsidP="004A1F7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EE3794">
        <w:rPr>
          <w:rFonts w:ascii="Times New Roman" w:hAnsi="Times New Roman" w:cs="Times New Roman"/>
        </w:rPr>
        <w:t xml:space="preserve">30901 </w:t>
      </w:r>
      <w:r w:rsidRPr="004A1F74">
        <w:rPr>
          <w:rFonts w:ascii="Times New Roman" w:hAnsi="Times New Roman" w:cs="Times New Roman"/>
        </w:rPr>
        <w:t xml:space="preserve">sayılı </w:t>
      </w:r>
      <w:r w:rsidR="00E11FE0">
        <w:rPr>
          <w:rFonts w:ascii="Times New Roman" w:hAnsi="Times New Roman" w:cs="Times New Roman"/>
        </w:rPr>
        <w:t xml:space="preserve">Dil Öğretimi Uygulama ve Araştırma Merkezi </w:t>
      </w:r>
      <w:r w:rsidRPr="004A1F74">
        <w:rPr>
          <w:rFonts w:ascii="Times New Roman" w:hAnsi="Times New Roman" w:cs="Times New Roman"/>
        </w:rPr>
        <w:t>Yönetmeliği’nin</w:t>
      </w:r>
    </w:p>
    <w:p w:rsidR="004A1F74" w:rsidRDefault="004A1F74" w:rsidP="004C3B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C3BA7">
        <w:rPr>
          <w:rFonts w:ascii="Times New Roman" w:hAnsi="Times New Roman" w:cs="Times New Roman"/>
        </w:rPr>
        <w:t xml:space="preserve">6.2. </w:t>
      </w:r>
      <w:r w:rsidR="004C3BA7" w:rsidRPr="004C3BA7">
        <w:rPr>
          <w:rFonts w:ascii="Times New Roman" w:hAnsi="Times New Roman" w:cs="Times New Roman"/>
        </w:rPr>
        <w:t>FR-389 Obezite İle Mücadele Uygulama ve Araştırma Merkezi Talep Formu</w:t>
      </w:r>
    </w:p>
    <w:p w:rsidR="0086366C" w:rsidRDefault="002D4495" w:rsidP="004C3BA7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2D4495">
        <w:rPr>
          <w:rFonts w:ascii="Times New Roman" w:hAnsi="Times New Roman" w:cs="Times New Roman"/>
          <w:color w:val="auto"/>
        </w:rPr>
        <w:t>6.3</w:t>
      </w:r>
      <w:r>
        <w:rPr>
          <w:rFonts w:ascii="Times New Roman" w:hAnsi="Times New Roman" w:cs="Times New Roman"/>
          <w:color w:val="auto"/>
        </w:rPr>
        <w:t>. FR-</w:t>
      </w:r>
      <w:proofErr w:type="gramStart"/>
      <w:r>
        <w:rPr>
          <w:rFonts w:ascii="Times New Roman" w:hAnsi="Times New Roman" w:cs="Times New Roman"/>
          <w:color w:val="auto"/>
        </w:rPr>
        <w:t>145  Dil</w:t>
      </w:r>
      <w:proofErr w:type="gramEnd"/>
      <w:r>
        <w:rPr>
          <w:rFonts w:ascii="Times New Roman" w:hAnsi="Times New Roman" w:cs="Times New Roman"/>
          <w:color w:val="auto"/>
        </w:rPr>
        <w:t xml:space="preserve"> Öğretimi ve Uygulama Merkezi Kurs Öneri Formu</w:t>
      </w:r>
    </w:p>
    <w:p w:rsidR="0018486D" w:rsidRDefault="0018486D" w:rsidP="004C3BA7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2B0131" w:rsidRDefault="002B0131" w:rsidP="004C3BA7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6.4. FR-286 Dil Öğretimi ve Uygulama Merkezi Toplantı Tutanağı Formu</w:t>
      </w:r>
    </w:p>
    <w:p w:rsidR="002B0131" w:rsidRPr="002D4495" w:rsidRDefault="002B0131" w:rsidP="004C3BA7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6.5. FR-</w:t>
      </w:r>
      <w:proofErr w:type="gramStart"/>
      <w:r>
        <w:rPr>
          <w:rFonts w:ascii="Times New Roman" w:hAnsi="Times New Roman" w:cs="Times New Roman"/>
          <w:color w:val="auto"/>
        </w:rPr>
        <w:t>148  Dil</w:t>
      </w:r>
      <w:proofErr w:type="gramEnd"/>
      <w:r>
        <w:rPr>
          <w:rFonts w:ascii="Times New Roman" w:hAnsi="Times New Roman" w:cs="Times New Roman"/>
          <w:color w:val="auto"/>
        </w:rPr>
        <w:t xml:space="preserve"> Öğretimi Uygulama ve Araştırma Merkezi Kurs Katılım Formu</w:t>
      </w:r>
    </w:p>
    <w:sectPr w:rsidR="002B0131" w:rsidRPr="002D4495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EA" w:rsidRDefault="00403DEA" w:rsidP="004252A9">
      <w:r>
        <w:separator/>
      </w:r>
    </w:p>
  </w:endnote>
  <w:endnote w:type="continuationSeparator" w:id="0">
    <w:p w:rsidR="00403DEA" w:rsidRDefault="00403DEA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F5" w:rsidRDefault="007F7E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7F073F" w:rsidRPr="00192AC1" w:rsidTr="001B5B4C">
      <w:trPr>
        <w:trHeight w:val="747"/>
      </w:trPr>
      <w:tc>
        <w:tcPr>
          <w:tcW w:w="3259" w:type="dxa"/>
          <w:shd w:val="clear" w:color="auto" w:fill="auto"/>
        </w:tcPr>
        <w:p w:rsidR="007F073F" w:rsidRPr="00192AC1" w:rsidRDefault="007F073F" w:rsidP="00E07742">
          <w:pPr>
            <w:pStyle w:val="Altbilgi"/>
            <w:tabs>
              <w:tab w:val="left" w:pos="1039"/>
              <w:tab w:val="center" w:pos="1521"/>
            </w:tabs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:rsidR="007F073F" w:rsidRPr="00192AC1" w:rsidRDefault="007F073F" w:rsidP="007F073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804" w:type="dxa"/>
          <w:shd w:val="clear" w:color="auto" w:fill="auto"/>
        </w:tcPr>
        <w:p w:rsidR="007F073F" w:rsidRPr="00192AC1" w:rsidRDefault="007F073F" w:rsidP="007F073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:rsidR="007F073F" w:rsidRDefault="007F073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F5" w:rsidRDefault="007F7E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EA" w:rsidRDefault="00403DEA"/>
  </w:footnote>
  <w:footnote w:type="continuationSeparator" w:id="0">
    <w:p w:rsidR="00403DEA" w:rsidRDefault="00403D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F5" w:rsidRDefault="007F7E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3F" w:rsidRDefault="007F073F">
    <w:pPr>
      <w:pStyle w:val="stbilgi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98"/>
      <w:gridCol w:w="4998"/>
      <w:gridCol w:w="1498"/>
      <w:gridCol w:w="1231"/>
    </w:tblGrid>
    <w:tr w:rsidR="007F073F" w:rsidRPr="00151E02" w:rsidTr="00A2613E">
      <w:trPr>
        <w:trHeight w:val="113"/>
      </w:trPr>
      <w:tc>
        <w:tcPr>
          <w:tcW w:w="812" w:type="pct"/>
          <w:vMerge w:val="restart"/>
          <w:vAlign w:val="center"/>
        </w:tcPr>
        <w:p w:rsidR="007F073F" w:rsidRPr="00FD0360" w:rsidRDefault="007F073F" w:rsidP="005B3F4E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64E0FE39" wp14:editId="2685C718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9" w:type="pct"/>
          <w:vMerge w:val="restart"/>
          <w:vAlign w:val="center"/>
        </w:tcPr>
        <w:p w:rsidR="007F073F" w:rsidRPr="00BF3A1F" w:rsidRDefault="007F073F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:rsidR="007F073F" w:rsidRPr="002E60EA" w:rsidRDefault="002B7160" w:rsidP="005B3F4E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DİL</w:t>
          </w:r>
          <w:r w:rsidR="007F073F">
            <w:rPr>
              <w:rFonts w:ascii="Times New Roman" w:hAnsi="Times New Roman" w:cs="Times New Roman"/>
              <w:b/>
            </w:rPr>
            <w:t xml:space="preserve"> </w:t>
          </w:r>
          <w:r w:rsidR="00B522A7">
            <w:rPr>
              <w:rFonts w:ascii="Times New Roman" w:hAnsi="Times New Roman" w:cs="Times New Roman"/>
              <w:b/>
            </w:rPr>
            <w:t xml:space="preserve">ÖĞRETİMİ </w:t>
          </w:r>
          <w:r w:rsidR="007F073F">
            <w:rPr>
              <w:rFonts w:ascii="Times New Roman" w:hAnsi="Times New Roman" w:cs="Times New Roman"/>
              <w:b/>
            </w:rPr>
            <w:t xml:space="preserve">UYGULAMA VE ARAŞTIRMA MERKEZİ İŞLEYİŞ </w:t>
          </w:r>
          <w:bookmarkStart w:id="0" w:name="_GoBack"/>
          <w:bookmarkEnd w:id="0"/>
          <w:r w:rsidR="007F073F">
            <w:rPr>
              <w:rFonts w:ascii="Times New Roman" w:hAnsi="Times New Roman" w:cs="Times New Roman"/>
              <w:b/>
            </w:rPr>
            <w:t>TALİMATI</w:t>
          </w:r>
        </w:p>
      </w:tc>
      <w:tc>
        <w:tcPr>
          <w:tcW w:w="812" w:type="pct"/>
          <w:vAlign w:val="center"/>
        </w:tcPr>
        <w:p w:rsidR="007F073F" w:rsidRPr="00373438" w:rsidRDefault="007F073F" w:rsidP="005B3F4E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667" w:type="pct"/>
          <w:vAlign w:val="center"/>
        </w:tcPr>
        <w:p w:rsidR="007F073F" w:rsidRPr="009A068A" w:rsidRDefault="0018486D" w:rsidP="005B3F4E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TL-043</w:t>
          </w:r>
        </w:p>
      </w:tc>
    </w:tr>
    <w:tr w:rsidR="002212B6" w:rsidRPr="00151E02" w:rsidTr="00A2613E">
      <w:trPr>
        <w:trHeight w:val="113"/>
      </w:trPr>
      <w:tc>
        <w:tcPr>
          <w:tcW w:w="812" w:type="pct"/>
          <w:vMerge/>
          <w:vAlign w:val="center"/>
        </w:tcPr>
        <w:p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667" w:type="pct"/>
          <w:vAlign w:val="center"/>
        </w:tcPr>
        <w:p w:rsidR="002212B6" w:rsidRPr="009A068A" w:rsidRDefault="002212B6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22.12.2022</w:t>
          </w:r>
        </w:p>
      </w:tc>
    </w:tr>
    <w:tr w:rsidR="002212B6" w:rsidRPr="00151E02" w:rsidTr="00A2613E">
      <w:trPr>
        <w:trHeight w:val="113"/>
      </w:trPr>
      <w:tc>
        <w:tcPr>
          <w:tcW w:w="812" w:type="pct"/>
          <w:vMerge/>
          <w:vAlign w:val="center"/>
        </w:tcPr>
        <w:p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667" w:type="pct"/>
          <w:vAlign w:val="center"/>
        </w:tcPr>
        <w:p w:rsidR="002212B6" w:rsidRPr="009A068A" w:rsidRDefault="002212B6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2212B6" w:rsidRPr="00151E02" w:rsidTr="00A2613E">
      <w:trPr>
        <w:trHeight w:val="113"/>
      </w:trPr>
      <w:tc>
        <w:tcPr>
          <w:tcW w:w="812" w:type="pct"/>
          <w:vMerge/>
          <w:vAlign w:val="center"/>
        </w:tcPr>
        <w:p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:rsidR="002212B6" w:rsidRPr="00373438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667" w:type="pct"/>
          <w:vAlign w:val="center"/>
        </w:tcPr>
        <w:p w:rsidR="002212B6" w:rsidRPr="009A068A" w:rsidRDefault="0018486D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2212B6" w:rsidRPr="00151E02" w:rsidTr="00A2613E">
      <w:trPr>
        <w:trHeight w:val="113"/>
      </w:trPr>
      <w:tc>
        <w:tcPr>
          <w:tcW w:w="812" w:type="pct"/>
          <w:vMerge/>
          <w:vAlign w:val="center"/>
        </w:tcPr>
        <w:p w:rsidR="002212B6" w:rsidRPr="00FD0360" w:rsidRDefault="002212B6" w:rsidP="002212B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09" w:type="pct"/>
          <w:vMerge/>
          <w:vAlign w:val="center"/>
        </w:tcPr>
        <w:p w:rsidR="002212B6" w:rsidRPr="00373438" w:rsidRDefault="002212B6" w:rsidP="002212B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12" w:type="pct"/>
          <w:vAlign w:val="center"/>
        </w:tcPr>
        <w:p w:rsidR="002212B6" w:rsidRPr="00A2613E" w:rsidRDefault="002212B6" w:rsidP="002212B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613E">
            <w:rPr>
              <w:rFonts w:ascii="Times New Roman" w:hAnsi="Times New Roman" w:cs="Times New Roman"/>
              <w:sz w:val="18"/>
            </w:rPr>
            <w:t>Sayfa No</w:t>
          </w:r>
        </w:p>
      </w:tc>
      <w:tc>
        <w:tcPr>
          <w:tcW w:w="667" w:type="pct"/>
          <w:vAlign w:val="center"/>
        </w:tcPr>
        <w:p w:rsidR="002212B6" w:rsidRPr="00A2613E" w:rsidRDefault="002212B6" w:rsidP="002212B6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begin"/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instrText>PAGE  \* Arabic  \* MERGEFORMAT</w:instrTex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separate"/>
          </w:r>
          <w:r w:rsidR="00B522A7">
            <w:rPr>
              <w:rFonts w:ascii="Times New Roman" w:eastAsia="Times New Roman" w:hAnsi="Times New Roman"/>
              <w:bCs/>
              <w:noProof/>
              <w:snapToGrid w:val="0"/>
              <w:sz w:val="18"/>
              <w:szCs w:val="18"/>
            </w:rPr>
            <w:t>1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end"/>
          </w:r>
          <w:r w:rsidRPr="00A2613E">
            <w:rPr>
              <w:rFonts w:ascii="Times New Roman" w:eastAsia="Times New Roman" w:hAnsi="Times New Roman"/>
              <w:snapToGrid w:val="0"/>
              <w:sz w:val="18"/>
              <w:szCs w:val="18"/>
            </w:rPr>
            <w:t xml:space="preserve"> / 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begin"/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instrText>NUMPAGES  \* Arabic  \* MERGEFORMAT</w:instrTex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separate"/>
          </w:r>
          <w:r w:rsidR="00B522A7">
            <w:rPr>
              <w:rFonts w:ascii="Times New Roman" w:eastAsia="Times New Roman" w:hAnsi="Times New Roman"/>
              <w:bCs/>
              <w:noProof/>
              <w:snapToGrid w:val="0"/>
              <w:sz w:val="18"/>
              <w:szCs w:val="18"/>
            </w:rPr>
            <w:t>2</w:t>
          </w:r>
          <w:r w:rsidRPr="00A2613E">
            <w:rPr>
              <w:rFonts w:ascii="Times New Roman" w:eastAsia="Times New Roman" w:hAnsi="Times New Roman"/>
              <w:bCs/>
              <w:snapToGrid w:val="0"/>
              <w:sz w:val="18"/>
              <w:szCs w:val="18"/>
            </w:rPr>
            <w:fldChar w:fldCharType="end"/>
          </w:r>
        </w:p>
      </w:tc>
    </w:tr>
  </w:tbl>
  <w:p w:rsidR="007F073F" w:rsidRDefault="007F073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F5" w:rsidRDefault="007F7E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7"/>
  </w:num>
  <w:num w:numId="13">
    <w:abstractNumId w:val="5"/>
  </w:num>
  <w:num w:numId="14">
    <w:abstractNumId w:val="20"/>
  </w:num>
  <w:num w:numId="15">
    <w:abstractNumId w:val="19"/>
  </w:num>
  <w:num w:numId="16">
    <w:abstractNumId w:val="10"/>
  </w:num>
  <w:num w:numId="17">
    <w:abstractNumId w:val="15"/>
  </w:num>
  <w:num w:numId="18">
    <w:abstractNumId w:val="2"/>
  </w:num>
  <w:num w:numId="19">
    <w:abstractNumId w:val="0"/>
  </w:num>
  <w:num w:numId="20">
    <w:abstractNumId w:val="17"/>
  </w:num>
  <w:num w:numId="21">
    <w:abstractNumId w:val="1"/>
  </w:num>
  <w:num w:numId="22">
    <w:abstractNumId w:val="23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A9"/>
    <w:rsid w:val="0002329C"/>
    <w:rsid w:val="000602CC"/>
    <w:rsid w:val="00065326"/>
    <w:rsid w:val="000A65F9"/>
    <w:rsid w:val="000C0D8B"/>
    <w:rsid w:val="00111419"/>
    <w:rsid w:val="00114B41"/>
    <w:rsid w:val="00176180"/>
    <w:rsid w:val="0018486D"/>
    <w:rsid w:val="001A68F4"/>
    <w:rsid w:val="001B5B4C"/>
    <w:rsid w:val="001C6481"/>
    <w:rsid w:val="001D1B35"/>
    <w:rsid w:val="00205574"/>
    <w:rsid w:val="002212B6"/>
    <w:rsid w:val="002341E8"/>
    <w:rsid w:val="00234FC9"/>
    <w:rsid w:val="002B0131"/>
    <w:rsid w:val="002B7160"/>
    <w:rsid w:val="002D4495"/>
    <w:rsid w:val="002E60EA"/>
    <w:rsid w:val="002F30E8"/>
    <w:rsid w:val="002F7FF5"/>
    <w:rsid w:val="00312BDA"/>
    <w:rsid w:val="0032748B"/>
    <w:rsid w:val="00344091"/>
    <w:rsid w:val="0038396C"/>
    <w:rsid w:val="003A5E4E"/>
    <w:rsid w:val="003B6403"/>
    <w:rsid w:val="003B75E3"/>
    <w:rsid w:val="003C698B"/>
    <w:rsid w:val="003E41E6"/>
    <w:rsid w:val="00403DEA"/>
    <w:rsid w:val="004252A9"/>
    <w:rsid w:val="00427113"/>
    <w:rsid w:val="00433EA6"/>
    <w:rsid w:val="00435B66"/>
    <w:rsid w:val="00450AE1"/>
    <w:rsid w:val="00454C30"/>
    <w:rsid w:val="00472FD4"/>
    <w:rsid w:val="004836B3"/>
    <w:rsid w:val="00483D51"/>
    <w:rsid w:val="004A1F74"/>
    <w:rsid w:val="004A737C"/>
    <w:rsid w:val="004C064B"/>
    <w:rsid w:val="004C1444"/>
    <w:rsid w:val="004C3BA7"/>
    <w:rsid w:val="004D2606"/>
    <w:rsid w:val="0050283A"/>
    <w:rsid w:val="00515263"/>
    <w:rsid w:val="00515399"/>
    <w:rsid w:val="00583C96"/>
    <w:rsid w:val="00594C52"/>
    <w:rsid w:val="005B3F4E"/>
    <w:rsid w:val="00611F63"/>
    <w:rsid w:val="0063153B"/>
    <w:rsid w:val="006833E6"/>
    <w:rsid w:val="006A05D1"/>
    <w:rsid w:val="006B1EB3"/>
    <w:rsid w:val="006C5273"/>
    <w:rsid w:val="00705DDE"/>
    <w:rsid w:val="0071777A"/>
    <w:rsid w:val="007223A6"/>
    <w:rsid w:val="00765B73"/>
    <w:rsid w:val="00767526"/>
    <w:rsid w:val="00786ECE"/>
    <w:rsid w:val="007A0600"/>
    <w:rsid w:val="007C2D14"/>
    <w:rsid w:val="007F073F"/>
    <w:rsid w:val="007F2FD7"/>
    <w:rsid w:val="007F7EF5"/>
    <w:rsid w:val="008017FB"/>
    <w:rsid w:val="00844673"/>
    <w:rsid w:val="0086366C"/>
    <w:rsid w:val="00871402"/>
    <w:rsid w:val="00882B59"/>
    <w:rsid w:val="00891DC4"/>
    <w:rsid w:val="008940F0"/>
    <w:rsid w:val="00976B87"/>
    <w:rsid w:val="009A24F9"/>
    <w:rsid w:val="009E1D14"/>
    <w:rsid w:val="009F2ED3"/>
    <w:rsid w:val="00A13445"/>
    <w:rsid w:val="00A2613E"/>
    <w:rsid w:val="00A4498A"/>
    <w:rsid w:val="00A471F4"/>
    <w:rsid w:val="00A67DED"/>
    <w:rsid w:val="00A71EEB"/>
    <w:rsid w:val="00A76A62"/>
    <w:rsid w:val="00A84774"/>
    <w:rsid w:val="00AB5E63"/>
    <w:rsid w:val="00AC4C6B"/>
    <w:rsid w:val="00AE1DC0"/>
    <w:rsid w:val="00B46C38"/>
    <w:rsid w:val="00B522A7"/>
    <w:rsid w:val="00B61038"/>
    <w:rsid w:val="00B758F0"/>
    <w:rsid w:val="00BC027C"/>
    <w:rsid w:val="00BD55EF"/>
    <w:rsid w:val="00BF3A1F"/>
    <w:rsid w:val="00C04D20"/>
    <w:rsid w:val="00C63E8F"/>
    <w:rsid w:val="00C77A47"/>
    <w:rsid w:val="00CD5FD6"/>
    <w:rsid w:val="00D30A40"/>
    <w:rsid w:val="00D83453"/>
    <w:rsid w:val="00DB484B"/>
    <w:rsid w:val="00DC46F4"/>
    <w:rsid w:val="00DF5E02"/>
    <w:rsid w:val="00E07742"/>
    <w:rsid w:val="00E11FE0"/>
    <w:rsid w:val="00E171CA"/>
    <w:rsid w:val="00E4767C"/>
    <w:rsid w:val="00E53B01"/>
    <w:rsid w:val="00E623DE"/>
    <w:rsid w:val="00E81D4D"/>
    <w:rsid w:val="00EE3794"/>
    <w:rsid w:val="00F40D46"/>
    <w:rsid w:val="00F4609A"/>
    <w:rsid w:val="00F86796"/>
    <w:rsid w:val="00FC101F"/>
    <w:rsid w:val="00FD27F7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FD0A8-0CED-48F1-B327-F4574E99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</cp:revision>
  <dcterms:created xsi:type="dcterms:W3CDTF">2023-11-23T10:37:00Z</dcterms:created>
  <dcterms:modified xsi:type="dcterms:W3CDTF">2023-11-23T10:38:00Z</dcterms:modified>
</cp:coreProperties>
</file>