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494804" w:rsidRPr="00B554D3" w:rsidRDefault="00494804" w:rsidP="00C73A81">
      <w:pPr>
        <w:shd w:val="clear" w:color="auto" w:fill="0070C0"/>
        <w:rPr>
          <w:rFonts w:ascii="Calibri" w:hAnsi="Calibri"/>
          <w:b/>
          <w:color w:val="FFFFFF" w:themeColor="background1"/>
        </w:rPr>
      </w:pPr>
      <w:r w:rsidRPr="00B554D3">
        <w:rPr>
          <w:rFonts w:ascii="Calibri" w:hAnsi="Calibri"/>
          <w:b/>
          <w:color w:val="FFFFFF" w:themeColor="background1"/>
        </w:rPr>
        <w:t>AKADEMİK TEŞVİK ÖDENEĞİ BAŞVURU USULÜ</w:t>
      </w:r>
    </w:p>
    <w:p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rsidR="00494804" w:rsidRPr="00AA1FFF" w:rsidRDefault="00494804" w:rsidP="00C73A81">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C831D6">
        <w:rPr>
          <w:rFonts w:asciiTheme="minorHAnsi" w:hAnsiTheme="minorHAnsi" w:cstheme="minorHAnsi"/>
          <w:color w:val="000000" w:themeColor="text1"/>
          <w:sz w:val="22"/>
          <w:szCs w:val="22"/>
        </w:rPr>
        <w:t xml:space="preserve">Akademik Teşvik Ödeneği başvuru, değerlendirme ve ilan süreçleri </w:t>
      </w:r>
      <w:r w:rsidR="00E37232">
        <w:rPr>
          <w:rStyle w:val="Kpr"/>
          <w:rFonts w:asciiTheme="minorHAnsi" w:hAnsiTheme="minorHAnsi" w:cstheme="minorHAnsi"/>
          <w:color w:val="000000" w:themeColor="text1"/>
          <w:sz w:val="22"/>
          <w:szCs w:val="22"/>
          <w:u w:val="none"/>
        </w:rPr>
        <w:t>w</w:t>
      </w:r>
      <w:r w:rsidR="00717791" w:rsidRPr="00C831D6">
        <w:rPr>
          <w:rStyle w:val="Kpr"/>
          <w:rFonts w:asciiTheme="minorHAnsi" w:hAnsiTheme="minorHAnsi" w:cstheme="minorHAnsi"/>
          <w:color w:val="000000" w:themeColor="text1"/>
          <w:sz w:val="22"/>
          <w:szCs w:val="22"/>
          <w:u w:val="none"/>
        </w:rPr>
        <w:t>eb</w:t>
      </w:r>
      <w:r w:rsidR="00B255DB" w:rsidRPr="00C831D6">
        <w:rPr>
          <w:rFonts w:asciiTheme="minorHAnsi" w:hAnsiTheme="minorHAnsi" w:cstheme="minorHAnsi"/>
          <w:color w:val="000000" w:themeColor="text1"/>
          <w:sz w:val="22"/>
          <w:szCs w:val="22"/>
        </w:rPr>
        <w:t xml:space="preserve"> adresinde </w:t>
      </w:r>
      <w:r w:rsidR="005C41B2" w:rsidRPr="00C831D6">
        <w:rPr>
          <w:rFonts w:asciiTheme="minorHAnsi" w:hAnsiTheme="minorHAnsi" w:cstheme="minorHAnsi"/>
          <w:color w:val="000000" w:themeColor="text1"/>
          <w:sz w:val="22"/>
          <w:szCs w:val="22"/>
        </w:rPr>
        <w:t>yayımlanmış</w:t>
      </w:r>
      <w:r w:rsidR="00B255DB" w:rsidRPr="00C831D6">
        <w:rPr>
          <w:rFonts w:asciiTheme="minorHAnsi" w:hAnsiTheme="minorHAnsi" w:cstheme="minorHAnsi"/>
          <w:color w:val="000000" w:themeColor="text1"/>
          <w:sz w:val="22"/>
          <w:szCs w:val="22"/>
        </w:rPr>
        <w:t xml:space="preserve"> olan </w:t>
      </w:r>
      <w:r w:rsidR="00EF7D29" w:rsidRPr="00EF7D29">
        <w:rPr>
          <w:rFonts w:asciiTheme="minorHAnsi" w:hAnsiTheme="minorHAnsi" w:cstheme="minorHAnsi"/>
          <w:b/>
          <w:bCs/>
          <w:sz w:val="22"/>
          <w:szCs w:val="22"/>
        </w:rPr>
        <w:t>Batman</w:t>
      </w:r>
      <w:r w:rsidR="00E37232" w:rsidRPr="00EF7D29">
        <w:rPr>
          <w:rFonts w:asciiTheme="minorHAnsi" w:hAnsiTheme="minorHAnsi" w:cstheme="minorHAnsi"/>
          <w:b/>
          <w:bCs/>
          <w:sz w:val="22"/>
          <w:szCs w:val="22"/>
        </w:rPr>
        <w:t xml:space="preserve"> Üniversitesi A</w:t>
      </w:r>
      <w:r w:rsidR="00B255DB" w:rsidRPr="00EF7D29">
        <w:rPr>
          <w:rFonts w:asciiTheme="minorHAnsi" w:hAnsiTheme="minorHAnsi" w:cstheme="minorHAnsi"/>
          <w:b/>
          <w:bCs/>
          <w:sz w:val="22"/>
          <w:szCs w:val="22"/>
        </w:rPr>
        <w:t xml:space="preserve">kademik Teşvik Ödeneği </w:t>
      </w:r>
      <w:r w:rsidR="00E37232" w:rsidRPr="00EF7D29">
        <w:rPr>
          <w:rFonts w:asciiTheme="minorHAnsi" w:hAnsiTheme="minorHAnsi" w:cstheme="minorHAnsi"/>
          <w:b/>
          <w:bCs/>
          <w:sz w:val="22"/>
          <w:szCs w:val="22"/>
        </w:rPr>
        <w:t>Online Başvuru Sistemi</w:t>
      </w:r>
      <w:r w:rsidR="00B255DB" w:rsidRPr="00EF7D29">
        <w:rPr>
          <w:rFonts w:asciiTheme="minorHAnsi" w:hAnsiTheme="minorHAnsi" w:cstheme="minorHAnsi"/>
          <w:sz w:val="22"/>
          <w:szCs w:val="22"/>
        </w:rPr>
        <w:t xml:space="preserve"> </w:t>
      </w:r>
      <w:r w:rsidR="00DC1E49">
        <w:rPr>
          <w:rFonts w:asciiTheme="minorHAnsi" w:hAnsiTheme="minorHAnsi" w:cstheme="minorHAnsi"/>
          <w:sz w:val="22"/>
          <w:szCs w:val="22"/>
        </w:rPr>
        <w:t>(BÜ</w:t>
      </w:r>
      <w:r w:rsidR="00023090" w:rsidRPr="00EF7D29">
        <w:rPr>
          <w:rFonts w:asciiTheme="minorHAnsi" w:hAnsiTheme="minorHAnsi" w:cstheme="minorHAnsi"/>
          <w:sz w:val="22"/>
          <w:szCs w:val="22"/>
        </w:rPr>
        <w:t xml:space="preserve">ATÖBS) </w:t>
      </w:r>
      <w:r w:rsidR="00B255DB" w:rsidRPr="00C831D6">
        <w:rPr>
          <w:rFonts w:asciiTheme="minorHAnsi" w:hAnsiTheme="minorHAnsi" w:cstheme="minorHAnsi"/>
          <w:color w:val="000000" w:themeColor="text1"/>
          <w:sz w:val="22"/>
          <w:szCs w:val="22"/>
        </w:rPr>
        <w:t>üzerinden yürütülecektir.</w:t>
      </w:r>
    </w:p>
    <w:p w:rsidR="00C831D6" w:rsidRPr="00107D8A" w:rsidRDefault="00C831D6" w:rsidP="00C53636">
      <w:pPr>
        <w:pStyle w:val="NormalWeb"/>
        <w:spacing w:before="0" w:beforeAutospacing="0" w:after="0" w:afterAutospacing="0" w:line="276" w:lineRule="auto"/>
        <w:rPr>
          <w:rFonts w:asciiTheme="minorHAnsi" w:hAnsiTheme="minorHAnsi" w:cstheme="minorHAnsi"/>
          <w:sz w:val="22"/>
          <w:szCs w:val="22"/>
        </w:rPr>
      </w:pPr>
    </w:p>
    <w:p w:rsidR="00C53636" w:rsidRPr="00B554D3" w:rsidRDefault="00C53636" w:rsidP="00C73A81">
      <w:pPr>
        <w:shd w:val="clear" w:color="auto" w:fill="0070C0"/>
        <w:rPr>
          <w:rFonts w:ascii="Calibri" w:hAnsi="Calibri"/>
          <w:b/>
          <w:color w:val="FFFFFF" w:themeColor="background1"/>
        </w:rPr>
      </w:pPr>
      <w:r w:rsidRPr="00B554D3">
        <w:rPr>
          <w:rFonts w:ascii="Calibri" w:hAnsi="Calibri"/>
          <w:b/>
          <w:color w:val="FFFFFF" w:themeColor="background1"/>
        </w:rPr>
        <w:t>BAŞVURU İÇİN GEREKLİ BELGELER / FORMLAR</w:t>
      </w:r>
    </w:p>
    <w:p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rsidR="00135758" w:rsidRPr="003D1C66" w:rsidRDefault="00135758" w:rsidP="005268BE">
      <w:pPr>
        <w:jc w:val="both"/>
      </w:pPr>
      <w:r>
        <w:t>Başvuruda sunulması zorunlu olan form ve belgeler aşağıda listelenmiştir:</w:t>
      </w:r>
    </w:p>
    <w:p w:rsidR="00135758" w:rsidRDefault="00135758" w:rsidP="00135758"/>
    <w:p w:rsidR="00135758" w:rsidRDefault="00135758" w:rsidP="00F66DE0">
      <w:pPr>
        <w:pStyle w:val="ListeParagraf"/>
        <w:spacing w:after="0"/>
        <w:ind w:left="567"/>
        <w:rPr>
          <w:b/>
          <w:color w:val="0070C0"/>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rsidR="00E37232" w:rsidRPr="003074CB" w:rsidRDefault="00E37232" w:rsidP="00F66DE0">
      <w:pPr>
        <w:pStyle w:val="ListeParagraf"/>
        <w:spacing w:after="0"/>
        <w:ind w:left="567"/>
        <w:rPr>
          <w:b/>
        </w:rPr>
      </w:pPr>
    </w:p>
    <w:p w:rsidR="00135758" w:rsidRDefault="00135758" w:rsidP="00F66DE0">
      <w:pPr>
        <w:pStyle w:val="ListeParagraf"/>
        <w:numPr>
          <w:ilvl w:val="0"/>
          <w:numId w:val="21"/>
        </w:numPr>
        <w:spacing w:before="240" w:after="160"/>
        <w:ind w:left="1276"/>
        <w:jc w:val="both"/>
        <w:rPr>
          <w:color w:val="000000" w:themeColor="text1"/>
        </w:rPr>
      </w:pPr>
      <w:r w:rsidRPr="00DA2330">
        <w:rPr>
          <w:b/>
        </w:rPr>
        <w:t>YÖKSİS Akademik Teşvik Ödeneği Başvuru Formu:</w:t>
      </w:r>
      <w:r w:rsidRPr="00DA2330">
        <w:t xml:space="preserve"> </w:t>
      </w:r>
      <w:r w:rsidR="0037217C" w:rsidRPr="00DA2330">
        <w:t>YÖKSİS üzerinden üretilecek b</w:t>
      </w:r>
      <w:r w:rsidRPr="00DA2330">
        <w:t xml:space="preserve">u formun tüm başvuru sahipleri tarafından sunulması zorunludur. </w:t>
      </w:r>
      <w:r w:rsidR="001006BD" w:rsidRPr="00DA2330">
        <w:rPr>
          <w:color w:val="000000" w:themeColor="text1"/>
        </w:rPr>
        <w:t xml:space="preserve">Bu formun </w:t>
      </w:r>
      <w:r w:rsidR="00F74AE3" w:rsidRPr="00DA2330">
        <w:rPr>
          <w:color w:val="000000" w:themeColor="text1"/>
        </w:rPr>
        <w:t>yazıcı çıktısının ıslak imzalı olarak Birim Akademik Teşvik Başvuru ve İnceleme Komisyonuna teslim edilmesi</w:t>
      </w:r>
      <w:r w:rsidR="00E346D7">
        <w:rPr>
          <w:color w:val="000000" w:themeColor="text1"/>
        </w:rPr>
        <w:t xml:space="preserve"> ve online başvuru sistemine yüklenmesi</w:t>
      </w:r>
      <w:r w:rsidR="00F74AE3" w:rsidRPr="00DA2330">
        <w:rPr>
          <w:color w:val="000000" w:themeColor="text1"/>
        </w:rPr>
        <w:t xml:space="preserve"> </w:t>
      </w:r>
      <w:r w:rsidRPr="00DA2330">
        <w:rPr>
          <w:color w:val="000000" w:themeColor="text1"/>
        </w:rPr>
        <w:t>zorunludur.</w:t>
      </w:r>
      <w:r w:rsidR="009955CC">
        <w:rPr>
          <w:color w:val="000000" w:themeColor="text1"/>
        </w:rPr>
        <w:t xml:space="preserve"> </w:t>
      </w:r>
      <w:r w:rsidR="00A7344E">
        <w:rPr>
          <w:color w:val="000000" w:themeColor="text1"/>
        </w:rPr>
        <w:t>20</w:t>
      </w:r>
      <w:r w:rsidR="00582B7F">
        <w:rPr>
          <w:color w:val="000000" w:themeColor="text1"/>
        </w:rPr>
        <w:t>24</w:t>
      </w:r>
      <w:r w:rsidR="004125CA">
        <w:rPr>
          <w:color w:val="000000" w:themeColor="text1"/>
        </w:rPr>
        <w:t xml:space="preserve"> yılı içerisinde </w:t>
      </w:r>
      <w:r w:rsidR="009955CC">
        <w:rPr>
          <w:color w:val="000000" w:themeColor="text1"/>
        </w:rPr>
        <w:t>Kurum değişikliği yapa</w:t>
      </w:r>
      <w:r w:rsidR="00EF7D29">
        <w:rPr>
          <w:color w:val="000000" w:themeColor="text1"/>
        </w:rPr>
        <w:t>rak Batman</w:t>
      </w:r>
      <w:r w:rsidR="004125CA">
        <w:rPr>
          <w:color w:val="000000" w:themeColor="text1"/>
        </w:rPr>
        <w:t xml:space="preserve"> Üniversitesine gelen</w:t>
      </w:r>
      <w:r w:rsidR="009955CC">
        <w:rPr>
          <w:color w:val="000000" w:themeColor="text1"/>
        </w:rPr>
        <w:t xml:space="preserve"> öğretim elemanlarının YÖKSİS formuna ilave olarak “</w:t>
      </w:r>
      <w:r w:rsidR="009955CC" w:rsidRPr="00FD4045">
        <w:rPr>
          <w:b/>
          <w:color w:val="000000" w:themeColor="text1"/>
        </w:rPr>
        <w:t xml:space="preserve">Kurum Değişikliği </w:t>
      </w:r>
      <w:r w:rsidR="00FD4045">
        <w:rPr>
          <w:b/>
          <w:color w:val="000000" w:themeColor="text1"/>
        </w:rPr>
        <w:t>B</w:t>
      </w:r>
      <w:r w:rsidR="009955CC" w:rsidRPr="00FD4045">
        <w:rPr>
          <w:b/>
          <w:color w:val="000000" w:themeColor="text1"/>
        </w:rPr>
        <w:t xml:space="preserve">eyan </w:t>
      </w:r>
      <w:r w:rsidR="00FD4045">
        <w:rPr>
          <w:b/>
          <w:color w:val="000000" w:themeColor="text1"/>
        </w:rPr>
        <w:t>F</w:t>
      </w:r>
      <w:r w:rsidR="009955CC" w:rsidRPr="00FD4045">
        <w:rPr>
          <w:b/>
          <w:color w:val="000000" w:themeColor="text1"/>
        </w:rPr>
        <w:t>ormu</w:t>
      </w:r>
      <w:r w:rsidR="009955CC">
        <w:rPr>
          <w:color w:val="000000" w:themeColor="text1"/>
        </w:rPr>
        <w:t xml:space="preserve">”nu doldurmaları gerekir. </w:t>
      </w:r>
    </w:p>
    <w:p w:rsidR="004125CA" w:rsidRPr="00DA2330" w:rsidRDefault="004125CA" w:rsidP="004125CA">
      <w:pPr>
        <w:pStyle w:val="ListeParagraf"/>
        <w:spacing w:before="240" w:after="160"/>
        <w:ind w:left="1276"/>
        <w:jc w:val="both"/>
        <w:rPr>
          <w:color w:val="000000" w:themeColor="text1"/>
        </w:rPr>
      </w:pPr>
    </w:p>
    <w:p w:rsidR="00E37232" w:rsidRDefault="00EF7D29" w:rsidP="00F66DE0">
      <w:pPr>
        <w:pStyle w:val="ListeParagraf"/>
        <w:numPr>
          <w:ilvl w:val="0"/>
          <w:numId w:val="21"/>
        </w:numPr>
        <w:spacing w:before="240" w:after="0"/>
        <w:ind w:left="1276"/>
        <w:jc w:val="both"/>
        <w:rPr>
          <w:rFonts w:cstheme="minorHAnsi"/>
        </w:rPr>
      </w:pPr>
      <w:r>
        <w:rPr>
          <w:rFonts w:cstheme="minorHAnsi"/>
          <w:b/>
          <w:bCs/>
        </w:rPr>
        <w:t>Batman</w:t>
      </w:r>
      <w:r w:rsidR="002732B1">
        <w:rPr>
          <w:rFonts w:cstheme="minorHAnsi"/>
          <w:b/>
          <w:bCs/>
        </w:rPr>
        <w:t xml:space="preserve"> Üniversitesi </w:t>
      </w:r>
      <w:r w:rsidR="00E37232" w:rsidRPr="00393905">
        <w:rPr>
          <w:rFonts w:cstheme="minorHAnsi"/>
          <w:b/>
          <w:bCs/>
        </w:rPr>
        <w:t>Akademik Teşvik Ödeneği Araştırmacı Beyan Formu:</w:t>
      </w:r>
      <w:r w:rsidR="00E37232" w:rsidRPr="00393905">
        <w:rPr>
          <w:rFonts w:cstheme="minorHAnsi"/>
        </w:rPr>
        <w:t xml:space="preserve"> </w:t>
      </w:r>
      <w:r>
        <w:rPr>
          <w:rFonts w:cstheme="minorHAnsi"/>
        </w:rPr>
        <w:t>BÜ</w:t>
      </w:r>
      <w:r w:rsidR="00023090" w:rsidRPr="00393905">
        <w:rPr>
          <w:rFonts w:cstheme="minorHAnsi"/>
        </w:rPr>
        <w:t>ATÖBS</w:t>
      </w:r>
      <w:r w:rsidR="00E37232" w:rsidRPr="00393905">
        <w:rPr>
          <w:rFonts w:cstheme="minorHAnsi"/>
        </w:rPr>
        <w:t xml:space="preserve"> üzerinden başvurusunu tamamlayan araştırmacıların sistem tarafından otomatik olarak oluşturulan bu formun yazıcı çıktısını ıslak imzalı olarak Birim Akademik Teşvik Başvuru ve İnceleme Komisyonuna teslim edilmesi</w:t>
      </w:r>
      <w:r w:rsidR="0081663A" w:rsidRPr="00393905">
        <w:rPr>
          <w:rFonts w:cstheme="minorHAnsi"/>
        </w:rPr>
        <w:t xml:space="preserve"> </w:t>
      </w:r>
      <w:r w:rsidR="00E37232" w:rsidRPr="00393905">
        <w:rPr>
          <w:rFonts w:cstheme="minorHAnsi"/>
        </w:rPr>
        <w:t>zorunludur.</w:t>
      </w:r>
      <w:r w:rsidR="009C4688" w:rsidRPr="00393905">
        <w:rPr>
          <w:rFonts w:cstheme="minorHAnsi"/>
        </w:rPr>
        <w:t xml:space="preserve"> Puanlama hesabında YÖKSİS formundaki puanlama dikkate alınacaktır. </w:t>
      </w:r>
    </w:p>
    <w:p w:rsidR="00615619" w:rsidRPr="00615619" w:rsidRDefault="00615619" w:rsidP="00615619">
      <w:pPr>
        <w:pStyle w:val="ListeParagraf"/>
        <w:numPr>
          <w:ilvl w:val="0"/>
          <w:numId w:val="21"/>
        </w:numPr>
        <w:spacing w:before="240" w:after="0"/>
        <w:jc w:val="both"/>
        <w:rPr>
          <w:rFonts w:cstheme="minorHAnsi"/>
          <w:b/>
        </w:rPr>
      </w:pPr>
      <w:r w:rsidRPr="00615619">
        <w:rPr>
          <w:rFonts w:cstheme="minorHAnsi"/>
          <w:b/>
        </w:rPr>
        <w:t>Akademik Teşvik Başvuru Dosyası Kontrol Listesi</w:t>
      </w:r>
      <w:r>
        <w:rPr>
          <w:rFonts w:cstheme="minorHAnsi"/>
          <w:b/>
        </w:rPr>
        <w:t xml:space="preserve">: </w:t>
      </w:r>
      <w:r w:rsidRPr="00615619">
        <w:t>Akademik Teşvik Ödeneği Başvurusunda duyurular bölümünde ekli olan bu formun doldurularak</w:t>
      </w:r>
      <w:r>
        <w:rPr>
          <w:b/>
        </w:rPr>
        <w:t xml:space="preserve"> </w:t>
      </w:r>
      <w:r w:rsidRPr="00DA2330">
        <w:rPr>
          <w:color w:val="000000" w:themeColor="text1"/>
        </w:rPr>
        <w:t>yazıcı çıktısının ıslak imzalı olarak Birim Akademik Teşvik Başvuru ve İnceleme Komisyonuna teslim edilmesi</w:t>
      </w:r>
      <w:r>
        <w:rPr>
          <w:color w:val="000000" w:themeColor="text1"/>
        </w:rPr>
        <w:t xml:space="preserve"> zorunludur.</w:t>
      </w:r>
    </w:p>
    <w:p w:rsidR="00E37232" w:rsidRPr="00393905" w:rsidRDefault="00E37232" w:rsidP="00E37232">
      <w:pPr>
        <w:pStyle w:val="ListeParagraf"/>
        <w:rPr>
          <w:b/>
        </w:rPr>
      </w:pPr>
    </w:p>
    <w:p w:rsidR="00135758" w:rsidRPr="00393905" w:rsidRDefault="00135758" w:rsidP="00F66DE0">
      <w:pPr>
        <w:pStyle w:val="ListeParagraf"/>
        <w:numPr>
          <w:ilvl w:val="0"/>
          <w:numId w:val="21"/>
        </w:numPr>
        <w:spacing w:before="240" w:after="0"/>
        <w:ind w:left="1276"/>
        <w:jc w:val="both"/>
      </w:pPr>
      <w:r w:rsidRPr="00393905">
        <w:rPr>
          <w:b/>
        </w:rPr>
        <w:t xml:space="preserve">Faaliyet Kanıtlayıcı Belgeler: </w:t>
      </w:r>
      <w:r w:rsidRPr="00393905">
        <w:t>Teşvik başvuru</w:t>
      </w:r>
      <w:r w:rsidR="00016FA2" w:rsidRPr="00393905">
        <w:t xml:space="preserve">su gerçekleştirecek araştırmacıların “4. </w:t>
      </w:r>
      <w:r w:rsidR="00016FA2" w:rsidRPr="00393905">
        <w:rPr>
          <w:rFonts w:cstheme="minorHAnsi"/>
        </w:rPr>
        <w:t xml:space="preserve">Kanıtlayıcı Belgeler” başlığı altında belirtilen </w:t>
      </w:r>
      <w:r w:rsidRPr="00393905">
        <w:t>kanıtlayıcı belgeleri</w:t>
      </w:r>
      <w:r w:rsidR="00016FA2" w:rsidRPr="00393905">
        <w:t>/bilgileri</w:t>
      </w:r>
      <w:r w:rsidR="005F5870" w:rsidRPr="00393905">
        <w:t xml:space="preserve">n </w:t>
      </w:r>
      <w:r w:rsidR="00E37232" w:rsidRPr="00393905">
        <w:t>sisteme yü</w:t>
      </w:r>
      <w:r w:rsidR="005F5870" w:rsidRPr="00393905">
        <w:t>klen</w:t>
      </w:r>
      <w:r w:rsidRPr="00393905">
        <w:t xml:space="preserve">mesi zorunludur. </w:t>
      </w:r>
      <w:r w:rsidR="006418A2" w:rsidRPr="00393905">
        <w:t>Sunulan b</w:t>
      </w:r>
      <w:r w:rsidRPr="00393905">
        <w:t>elge</w:t>
      </w:r>
      <w:r w:rsidR="00605CE1" w:rsidRPr="00393905">
        <w:t xml:space="preserve"> ve bilgilerin ilgili faaliyetin </w:t>
      </w:r>
      <w:r w:rsidR="003657D1" w:rsidRPr="00393905">
        <w:t>y</w:t>
      </w:r>
      <w:r w:rsidRPr="00393905">
        <w:t xml:space="preserve">önetmelikte </w:t>
      </w:r>
      <w:r w:rsidR="006418A2" w:rsidRPr="00393905">
        <w:t xml:space="preserve">tanımlanan </w:t>
      </w:r>
      <w:r w:rsidR="00605CE1" w:rsidRPr="00393905">
        <w:t xml:space="preserve">koşullara uygunluğunu </w:t>
      </w:r>
      <w:r w:rsidRPr="00393905">
        <w:t>sağlıklı bir şekilde değerlendir</w:t>
      </w:r>
      <w:r w:rsidR="000B640B" w:rsidRPr="00393905">
        <w:t xml:space="preserve">meye </w:t>
      </w:r>
      <w:r w:rsidRPr="00393905">
        <w:t>yeterli düzeyde bilgi ihtiva etmesi gereklidir.</w:t>
      </w:r>
    </w:p>
    <w:p w:rsidR="00135758" w:rsidRDefault="00135758" w:rsidP="00F66DE0">
      <w:pPr>
        <w:pStyle w:val="ListeParagraf"/>
        <w:spacing w:before="240" w:after="0"/>
        <w:ind w:left="1276"/>
      </w:pPr>
    </w:p>
    <w:p w:rsidR="00135758" w:rsidRPr="00FD3804" w:rsidRDefault="00135758" w:rsidP="007B158E">
      <w:pPr>
        <w:pStyle w:val="ListeParagraf"/>
        <w:spacing w:before="240" w:after="0"/>
        <w:ind w:left="1276"/>
        <w:rPr>
          <w:rFonts w:cstheme="minorHAnsi"/>
          <w:highlight w:val="yellow"/>
        </w:rPr>
      </w:pPr>
    </w:p>
    <w:p w:rsidR="00A10E22" w:rsidRPr="00C831D6" w:rsidRDefault="00A10E22" w:rsidP="00F66DE0">
      <w:pPr>
        <w:pStyle w:val="ListeParagraf"/>
        <w:spacing w:after="0"/>
        <w:ind w:left="567"/>
        <w:rPr>
          <w:b/>
          <w:color w:val="0070C0"/>
        </w:rPr>
      </w:pPr>
      <w:r w:rsidRPr="00C831D6">
        <w:rPr>
          <w:b/>
          <w:color w:val="0070C0"/>
        </w:rPr>
        <w:t>Değerlendirme sonucuna itiraz edecek araştırmacıların sunması zorunlu olan form</w:t>
      </w:r>
    </w:p>
    <w:p w:rsidR="00A10E22" w:rsidRPr="00C32F25" w:rsidRDefault="007F456E" w:rsidP="00F66DE0">
      <w:pPr>
        <w:pStyle w:val="ListeParagraf"/>
        <w:numPr>
          <w:ilvl w:val="0"/>
          <w:numId w:val="21"/>
        </w:numPr>
        <w:spacing w:before="240" w:after="0"/>
        <w:ind w:left="1276"/>
        <w:jc w:val="both"/>
        <w:rPr>
          <w:rFonts w:cstheme="minorHAnsi"/>
          <w:color w:val="000000" w:themeColor="text1"/>
        </w:rPr>
      </w:pPr>
      <w:r w:rsidRPr="00C831D6">
        <w:rPr>
          <w:b/>
        </w:rPr>
        <w:t>Akademik Teşvik Ödeneği İtiraz Formu:</w:t>
      </w:r>
      <w:r w:rsidR="00A10E22" w:rsidRPr="00C831D6">
        <w:rPr>
          <w:b/>
        </w:rPr>
        <w:t xml:space="preserve"> </w:t>
      </w:r>
      <w:r w:rsidR="003C3CD5" w:rsidRPr="00C831D6">
        <w:t xml:space="preserve">Akademik Teşvik Düzenleme, Denetleme ve İtiraz </w:t>
      </w:r>
      <w:r w:rsidR="003C3CD5" w:rsidRPr="009043FE">
        <w:t xml:space="preserve">Komisyonu tarafından ilan edilen sonuçlara itiraz edecek araştırmacıların itiraz başvurularını </w:t>
      </w:r>
      <w:r w:rsidR="00023090" w:rsidRPr="009043FE">
        <w:t xml:space="preserve">sistem üzerinden gerçekleştirmeleri </w:t>
      </w:r>
      <w:r w:rsidR="00023090" w:rsidRPr="009043FE">
        <w:rPr>
          <w:w w:val="95"/>
        </w:rPr>
        <w:t>ve</w:t>
      </w:r>
      <w:r w:rsidR="00023090" w:rsidRPr="009043FE">
        <w:rPr>
          <w:spacing w:val="-21"/>
          <w:w w:val="95"/>
        </w:rPr>
        <w:t xml:space="preserve"> </w:t>
      </w:r>
      <w:r w:rsidR="00023090" w:rsidRPr="009043FE">
        <w:rPr>
          <w:w w:val="95"/>
        </w:rPr>
        <w:t>sistem</w:t>
      </w:r>
      <w:r w:rsidR="00023090" w:rsidRPr="009043FE">
        <w:rPr>
          <w:spacing w:val="-21"/>
          <w:w w:val="95"/>
        </w:rPr>
        <w:t xml:space="preserve"> </w:t>
      </w:r>
      <w:r w:rsidR="00023090" w:rsidRPr="009043FE">
        <w:rPr>
          <w:w w:val="95"/>
        </w:rPr>
        <w:t>tarafından</w:t>
      </w:r>
      <w:r w:rsidR="00023090" w:rsidRPr="009043FE">
        <w:rPr>
          <w:spacing w:val="-24"/>
          <w:w w:val="95"/>
        </w:rPr>
        <w:t xml:space="preserve"> </w:t>
      </w:r>
      <w:r w:rsidR="00023090" w:rsidRPr="009043FE">
        <w:rPr>
          <w:w w:val="95"/>
        </w:rPr>
        <w:t xml:space="preserve">olarak </w:t>
      </w:r>
      <w:r w:rsidR="00023090" w:rsidRPr="009043FE">
        <w:t xml:space="preserve">üretilen </w:t>
      </w:r>
      <w:r w:rsidR="003C3CD5" w:rsidRPr="009043FE">
        <w:t>“Akademik Teşvik Ödeneği İtiraz Formu”</w:t>
      </w:r>
      <w:r w:rsidR="00C831D6" w:rsidRPr="009043FE">
        <w:t xml:space="preserve">nu </w:t>
      </w:r>
      <w:r w:rsidR="003C3CD5" w:rsidRPr="009043FE">
        <w:rPr>
          <w:b/>
          <w:color w:val="000000" w:themeColor="text1"/>
        </w:rPr>
        <w:t>ıslak imzalı olarak Akademik Teşvik Düzenleme, Denetleme ve İtiraz Komisyonu</w:t>
      </w:r>
      <w:r w:rsidR="009E6669" w:rsidRPr="009043FE">
        <w:rPr>
          <w:b/>
          <w:color w:val="000000" w:themeColor="text1"/>
        </w:rPr>
        <w:t>na</w:t>
      </w:r>
      <w:r w:rsidR="003C3CD5" w:rsidRPr="009043FE">
        <w:rPr>
          <w:color w:val="000000" w:themeColor="text1"/>
        </w:rPr>
        <w:t xml:space="preserve"> teslim etmeleri zorunludur.</w:t>
      </w:r>
      <w:r w:rsidR="008D1827" w:rsidRPr="009043FE">
        <w:rPr>
          <w:color w:val="000000" w:themeColor="text1"/>
        </w:rPr>
        <w:t xml:space="preserve"> İt</w:t>
      </w:r>
      <w:r w:rsidR="00EF7D29">
        <w:rPr>
          <w:color w:val="000000" w:themeColor="text1"/>
        </w:rPr>
        <w:t xml:space="preserve">iraz </w:t>
      </w:r>
      <w:r w:rsidR="00EF7D29">
        <w:rPr>
          <w:color w:val="000000" w:themeColor="text1"/>
        </w:rPr>
        <w:lastRenderedPageBreak/>
        <w:t xml:space="preserve">formu Genel Sekreterlikte görev yapan Bilgisayar İşletmeni Erkan ZENGİN’e </w:t>
      </w:r>
      <w:r w:rsidR="008D1827" w:rsidRPr="009043FE">
        <w:rPr>
          <w:color w:val="000000" w:themeColor="text1"/>
        </w:rPr>
        <w:t>verilerek komisyona iletilmelidir</w:t>
      </w:r>
      <w:r w:rsidR="008D1827" w:rsidRPr="00C32F25">
        <w:rPr>
          <w:color w:val="000000" w:themeColor="text1"/>
        </w:rPr>
        <w:t xml:space="preserve">. </w:t>
      </w:r>
    </w:p>
    <w:p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rsidR="00C53636" w:rsidRDefault="009B56A9" w:rsidP="00015E40">
      <w:pPr>
        <w:pStyle w:val="ListeParagraf"/>
        <w:spacing w:after="0"/>
        <w:ind w:left="567"/>
        <w:jc w:val="both"/>
        <w:rPr>
          <w:color w:val="000000" w:themeColor="text1"/>
        </w:rPr>
      </w:pPr>
      <w:r>
        <w:rPr>
          <w:b/>
          <w:color w:val="0070C0"/>
        </w:rPr>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akademik faaliyetlerine ilişkin ek açıklama, bilgi ve belgeler talep edebilir. Başvuru sahipleri, söz konusu talepleri yerine getirmekle yükümlüdür.</w:t>
      </w:r>
    </w:p>
    <w:p w:rsidR="00526082" w:rsidRPr="009B56A9" w:rsidRDefault="00526082" w:rsidP="00015E40">
      <w:pPr>
        <w:pStyle w:val="ListeParagraf"/>
        <w:spacing w:after="0"/>
        <w:ind w:left="567"/>
        <w:jc w:val="both"/>
        <w:rPr>
          <w:color w:val="000000" w:themeColor="text1"/>
        </w:rPr>
      </w:pPr>
    </w:p>
    <w:p w:rsidR="000410BB" w:rsidRPr="00077852" w:rsidRDefault="000410BB" w:rsidP="00DA0EA9">
      <w:pPr>
        <w:shd w:val="clear" w:color="auto" w:fill="0070C0"/>
        <w:rPr>
          <w:rFonts w:ascii="Calibri" w:hAnsi="Calibri"/>
          <w:b/>
          <w:color w:val="FFFFFF" w:themeColor="background1"/>
        </w:rPr>
      </w:pPr>
      <w:r w:rsidRPr="00077852">
        <w:rPr>
          <w:rFonts w:ascii="Calibri" w:hAnsi="Calibri"/>
          <w:b/>
          <w:color w:val="FFFFFF" w:themeColor="background1"/>
        </w:rPr>
        <w:t>FAALİYET TÜRLERİ</w:t>
      </w:r>
      <w:r>
        <w:rPr>
          <w:rFonts w:ascii="Calibri" w:hAnsi="Calibri"/>
          <w:b/>
          <w:color w:val="FFFFFF" w:themeColor="background1"/>
        </w:rPr>
        <w:t>N</w:t>
      </w:r>
      <w:r w:rsidRPr="00077852">
        <w:rPr>
          <w:rFonts w:ascii="Calibri" w:hAnsi="Calibri"/>
          <w:b/>
          <w:color w:val="FFFFFF" w:themeColor="background1"/>
        </w:rPr>
        <w:t>E GÖRE KANITLAYICI BELGELER</w:t>
      </w:r>
    </w:p>
    <w:p w:rsidR="000410BB" w:rsidRDefault="000410BB" w:rsidP="00012EE3">
      <w:pPr>
        <w:rPr>
          <w:rFonts w:ascii="Calibri" w:hAnsi="Calibri"/>
          <w:b/>
        </w:rPr>
      </w:pPr>
    </w:p>
    <w:p w:rsidR="00C06B9A" w:rsidRDefault="000410BB" w:rsidP="000410BB">
      <w:pPr>
        <w:jc w:val="both"/>
        <w:rPr>
          <w:rFonts w:ascii="Calibri" w:hAnsi="Calibri"/>
        </w:rPr>
      </w:pPr>
      <w:r w:rsidRPr="00727888">
        <w:rPr>
          <w:rFonts w:ascii="Calibri" w:hAnsi="Calibri"/>
        </w:rPr>
        <w:t>Araştırmacıların öncelikle ilgili yönetmeliği dikkatl</w:t>
      </w:r>
      <w:r w:rsidR="00444270">
        <w:rPr>
          <w:rFonts w:ascii="Calibri" w:hAnsi="Calibri"/>
        </w:rPr>
        <w:t>ice</w:t>
      </w:r>
      <w:r w:rsidRPr="00727888">
        <w:rPr>
          <w:rFonts w:ascii="Calibri" w:hAnsi="Calibri"/>
        </w:rPr>
        <w:t xml:space="preserv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rsidR="00E35011" w:rsidRDefault="00E35011" w:rsidP="000410BB">
      <w:pPr>
        <w:jc w:val="both"/>
        <w:rPr>
          <w:rFonts w:ascii="Calibri" w:hAnsi="Calibri"/>
        </w:rPr>
      </w:pPr>
    </w:p>
    <w:p w:rsidR="0066018F" w:rsidRDefault="0066018F" w:rsidP="000410BB">
      <w:pPr>
        <w:jc w:val="both"/>
        <w:rPr>
          <w:rFonts w:ascii="Calibri" w:hAnsi="Calibri"/>
        </w:rPr>
      </w:pPr>
    </w:p>
    <w:p w:rsidR="0066018F" w:rsidRPr="00B77BC0" w:rsidRDefault="0066018F" w:rsidP="000410BB">
      <w:pPr>
        <w:jc w:val="both"/>
        <w:rPr>
          <w:rFonts w:ascii="Calibri" w:hAnsi="Calibri"/>
        </w:rPr>
      </w:pPr>
    </w:p>
    <w:p w:rsidR="000410BB" w:rsidRPr="00A004FC" w:rsidRDefault="000410BB" w:rsidP="00805DF4">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rsidR="000410BB" w:rsidRDefault="000410BB" w:rsidP="000410BB">
      <w:pPr>
        <w:pStyle w:val="ListeParagraf"/>
        <w:numPr>
          <w:ilvl w:val="0"/>
          <w:numId w:val="23"/>
        </w:numPr>
        <w:spacing w:after="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r w:rsidR="006353F0">
        <w:t xml:space="preserve"> </w:t>
      </w:r>
    </w:p>
    <w:p w:rsidR="000410BB" w:rsidRPr="006D3ECA" w:rsidRDefault="000410BB" w:rsidP="00255F05">
      <w:pPr>
        <w:pStyle w:val="ListeParagraf"/>
        <w:numPr>
          <w:ilvl w:val="0"/>
          <w:numId w:val="23"/>
        </w:numPr>
        <w:spacing w:after="0"/>
        <w:jc w:val="both"/>
      </w:pPr>
      <w:r>
        <w:t xml:space="preserve">Eğer 1. </w:t>
      </w:r>
      <w:r w:rsidR="00444270">
        <w:t>m</w:t>
      </w:r>
      <w:r>
        <w:t xml:space="preserve">addede belirtilen belgede projedeki görevinizi (yürütücü, araştırmacı veya </w:t>
      </w:r>
      <w:r w:rsidR="00E171E2">
        <w:t>Bursiyer</w:t>
      </w:r>
      <w:r>
        <w:t xml:space="preserve">) </w:t>
      </w:r>
      <w:r w:rsidR="00E171E2">
        <w:t xml:space="preserve">ve proje süresini </w:t>
      </w:r>
      <w:r>
        <w:t xml:space="preserve">gösteren bilgiler yer almıyor ise ayrıca projedeki görevinizi </w:t>
      </w:r>
      <w:r w:rsidR="00E171E2">
        <w:t xml:space="preserve">ve proje süresini </w:t>
      </w:r>
      <w:r>
        <w:t>doğrulayacak kanıtlayıcı belge</w:t>
      </w:r>
      <w:r w:rsidR="00E171E2">
        <w:t>ler</w:t>
      </w:r>
      <w:r>
        <w:t xml:space="preserve"> de sunulmalıdır.</w:t>
      </w:r>
    </w:p>
    <w:p w:rsidR="000410BB" w:rsidRDefault="000410BB" w:rsidP="000410BB"/>
    <w:p w:rsidR="00805DF4" w:rsidRDefault="00805DF4" w:rsidP="000410BB"/>
    <w:p w:rsidR="00C06B9A" w:rsidRDefault="00C06B9A" w:rsidP="000410BB"/>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rsidR="000410BB" w:rsidRDefault="00E94670" w:rsidP="000410BB">
      <w:pPr>
        <w:pStyle w:val="ListeParagraf"/>
        <w:numPr>
          <w:ilvl w:val="0"/>
          <w:numId w:val="24"/>
        </w:numPr>
        <w:spacing w:after="0" w:line="259" w:lineRule="auto"/>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rsidR="000410BB" w:rsidRDefault="000410BB" w:rsidP="000410BB">
      <w:pPr>
        <w:pStyle w:val="ListeParagraf"/>
        <w:numPr>
          <w:ilvl w:val="0"/>
          <w:numId w:val="24"/>
        </w:numPr>
        <w:spacing w:after="0" w:line="259" w:lineRule="auto"/>
        <w:jc w:val="both"/>
      </w:pPr>
      <w:r>
        <w:t xml:space="preserve">Çalışmanın en az </w:t>
      </w:r>
      <w:r w:rsidR="00592E22" w:rsidRPr="00EF7D29">
        <w:t>4</w:t>
      </w:r>
      <w:r w:rsidRPr="00EF7D29">
        <w:t xml:space="preserve"> ay</w:t>
      </w:r>
      <w:r>
        <w:t xml:space="preserve"> süreyle araştırmacının kadrosunun bulunduğu kurum dışında yürütülmüş olduğunu gösteren belge,</w:t>
      </w:r>
    </w:p>
    <w:p w:rsidR="000410BB" w:rsidRDefault="000410BB" w:rsidP="000410BB">
      <w:pPr>
        <w:pStyle w:val="ListeParagraf"/>
        <w:numPr>
          <w:ilvl w:val="0"/>
          <w:numId w:val="24"/>
        </w:numPr>
        <w:spacing w:after="0" w:line="259" w:lineRule="auto"/>
        <w:jc w:val="both"/>
      </w:pPr>
      <w:r>
        <w:t>Araştırmanın sonuç raporunun üniversite ve çalışmanın ilgili olduğu kurum tarafından onaylandığını gösteren belge sunulmalıdır.</w:t>
      </w:r>
    </w:p>
    <w:p w:rsidR="000410BB" w:rsidRDefault="000410BB" w:rsidP="000410BB">
      <w:pPr>
        <w:spacing w:line="259" w:lineRule="auto"/>
      </w:pPr>
    </w:p>
    <w:p w:rsidR="00805DF4" w:rsidRDefault="00805DF4" w:rsidP="000410BB">
      <w:pPr>
        <w:spacing w:line="259" w:lineRule="auto"/>
      </w:pPr>
    </w:p>
    <w:p w:rsidR="004977BE" w:rsidRDefault="004977BE" w:rsidP="000410BB">
      <w:pPr>
        <w:spacing w:line="259" w:lineRule="auto"/>
      </w:pPr>
    </w:p>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C06B9A" w:rsidRDefault="00C06B9A" w:rsidP="00C06B9A">
      <w:pPr>
        <w:pStyle w:val="ListeParagraf"/>
        <w:spacing w:after="160" w:line="259" w:lineRule="auto"/>
        <w:rPr>
          <w:b/>
          <w:color w:val="0070C0"/>
        </w:rPr>
      </w:pPr>
    </w:p>
    <w:p w:rsidR="000410BB" w:rsidRPr="005327E2" w:rsidRDefault="005F006D" w:rsidP="000410BB">
      <w:pPr>
        <w:pStyle w:val="ListeParagraf"/>
        <w:numPr>
          <w:ilvl w:val="0"/>
          <w:numId w:val="25"/>
        </w:numPr>
        <w:spacing w:after="160" w:line="259" w:lineRule="auto"/>
        <w:rPr>
          <w:b/>
          <w:color w:val="0070C0"/>
        </w:rPr>
      </w:pPr>
      <w:r>
        <w:rPr>
          <w:b/>
          <w:color w:val="0070C0"/>
        </w:rPr>
        <w:t xml:space="preserve">Özgün </w:t>
      </w:r>
      <w:r w:rsidR="000410BB">
        <w:rPr>
          <w:b/>
          <w:color w:val="0070C0"/>
        </w:rPr>
        <w:t>Bilimsel Kitap</w:t>
      </w:r>
    </w:p>
    <w:p w:rsidR="000410BB" w:rsidRDefault="0008323F" w:rsidP="000410BB">
      <w:pPr>
        <w:pStyle w:val="ListeParagraf"/>
        <w:numPr>
          <w:ilvl w:val="1"/>
          <w:numId w:val="25"/>
        </w:numPr>
        <w:spacing w:after="160" w:line="259" w:lineRule="auto"/>
        <w:ind w:left="1134"/>
      </w:pPr>
      <w:r>
        <w:t xml:space="preserve">Kitabın ISBN numarasının olması zorunludur. </w:t>
      </w:r>
      <w:r w:rsidR="000410BB">
        <w:t>K</w:t>
      </w:r>
      <w:r w:rsidR="000410BB" w:rsidRPr="00EF2D95">
        <w:t xml:space="preserve">itabın kapak, basım bilgileri ve içindekiler sayfalarının yer aldığı </w:t>
      </w:r>
      <w:r w:rsidR="000410BB">
        <w:t>belge sunulmalıdır.</w:t>
      </w:r>
    </w:p>
    <w:p w:rsidR="00966AD1" w:rsidRDefault="00966AD1" w:rsidP="0008323F">
      <w:pPr>
        <w:pStyle w:val="ListeParagraf"/>
        <w:numPr>
          <w:ilvl w:val="1"/>
          <w:numId w:val="25"/>
        </w:numPr>
        <w:spacing w:after="160" w:line="259" w:lineRule="auto"/>
        <w:ind w:left="1134"/>
        <w:jc w:val="both"/>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rsidR="00D968F7" w:rsidRDefault="001D1059" w:rsidP="00D968F7">
      <w:pPr>
        <w:pStyle w:val="ListeParagraf"/>
        <w:numPr>
          <w:ilvl w:val="1"/>
          <w:numId w:val="25"/>
        </w:numPr>
        <w:spacing w:after="160" w:line="259" w:lineRule="auto"/>
        <w:ind w:left="1134"/>
        <w:jc w:val="both"/>
      </w:pPr>
      <w:r>
        <w:t xml:space="preserve">Tanınmış </w:t>
      </w:r>
      <w:r w:rsidR="000410BB">
        <w:t xml:space="preserve">Ulusal Yayınevleri için, </w:t>
      </w:r>
      <w:r w:rsidR="00FE3C7E">
        <w:rPr>
          <w:color w:val="000000" w:themeColor="text1"/>
        </w:rPr>
        <w:t>i</w:t>
      </w:r>
      <w:r w:rsidR="000410BB" w:rsidRPr="007F5956">
        <w:rPr>
          <w:color w:val="000000" w:themeColor="text1"/>
        </w:rPr>
        <w:t xml:space="preserve">lgili yayınevinin en az 5 yıl ulusal düzeyde düzenli olarak faaliyet gösterdiğini ve aynı alanda farklı yazarlara ait en az </w:t>
      </w:r>
      <w:r w:rsidR="009F2DB9">
        <w:rPr>
          <w:rFonts w:eastAsia="Times New Roman" w:cstheme="minorHAnsi"/>
        </w:rPr>
        <w:t>20 (</w:t>
      </w:r>
      <w:r w:rsidR="009F2DB9" w:rsidRPr="003657D1">
        <w:rPr>
          <w:rFonts w:eastAsia="Times New Roman" w:cstheme="minorHAnsi"/>
        </w:rPr>
        <w:t>yirmi</w:t>
      </w:r>
      <w:r w:rsidR="009F2DB9">
        <w:rPr>
          <w:rFonts w:eastAsia="Times New Roman" w:cstheme="minorHAnsi"/>
        </w:rPr>
        <w:t>)</w:t>
      </w:r>
      <w:r w:rsidR="009F2DB9" w:rsidRPr="003657D1">
        <w:rPr>
          <w:rFonts w:eastAsia="Times New Roman" w:cstheme="minorHAnsi"/>
        </w:rPr>
        <w:t xml:space="preserve"> </w:t>
      </w:r>
      <w:r w:rsidR="000410BB" w:rsidRPr="007F5956">
        <w:rPr>
          <w:color w:val="000000" w:themeColor="text1"/>
        </w:rPr>
        <w:t>kitap yayımlamış olduğunu gösteren belge veya int</w:t>
      </w:r>
      <w:r w:rsidR="000410BB">
        <w:t xml:space="preserve">ernet sayfası ekran görüntüleri sunulmalıdır. İnternet </w:t>
      </w:r>
      <w:r w:rsidR="000410BB">
        <w:lastRenderedPageBreak/>
        <w:t>sayfası görüntüleri sunulması durumunda görüntünün alındığı internet sitesinin adresi de belirtilmelidir.</w:t>
      </w:r>
    </w:p>
    <w:p w:rsidR="00A92F86" w:rsidRDefault="00A92F86" w:rsidP="000A7726">
      <w:pPr>
        <w:pStyle w:val="ListeParagraf"/>
        <w:numPr>
          <w:ilvl w:val="1"/>
          <w:numId w:val="25"/>
        </w:numPr>
        <w:spacing w:after="160" w:line="259" w:lineRule="auto"/>
        <w:ind w:left="1134"/>
        <w:jc w:val="both"/>
      </w:pPr>
      <w:r>
        <w:t>Tanınmış Uluslararası Yayınevleri için, ilgili yayınevinin e</w:t>
      </w:r>
      <w:r w:rsidRPr="000A7726">
        <w:t xml:space="preserve">n az beş yıldır uluslararası düzeyde düzenli faaliyet </w:t>
      </w:r>
      <w:r w:rsidR="00427DFB" w:rsidRPr="000A7726">
        <w:t>gösterdiğini</w:t>
      </w:r>
      <w:r w:rsidRPr="000A7726">
        <w:t xml:space="preserve">, aynı alanda farklı yazarlara ait Türkçe dışındaki dillerde </w:t>
      </w:r>
      <w:r w:rsidR="00FD6DBE" w:rsidRPr="000A7726">
        <w:t>e</w:t>
      </w:r>
      <w:r w:rsidRPr="000A7726">
        <w:t xml:space="preserve">n az </w:t>
      </w:r>
      <w:r w:rsidR="009F2DB9" w:rsidRPr="000A7726">
        <w:t>20 (</w:t>
      </w:r>
      <w:r w:rsidRPr="000A7726">
        <w:t>yirmi</w:t>
      </w:r>
      <w:r w:rsidR="009F2DB9" w:rsidRPr="000A7726">
        <w:t>)</w:t>
      </w:r>
      <w:r w:rsidRPr="000A7726">
        <w:t xml:space="preserve"> kitap yayımlamış </w:t>
      </w:r>
      <w:r w:rsidR="00A85E58" w:rsidRPr="000A7726">
        <w:t xml:space="preserve">olduğunu </w:t>
      </w:r>
      <w:r w:rsidR="000A7726" w:rsidRPr="000A7726">
        <w:t xml:space="preserve">ve yayınlarının Yükseköğretim Kurulu tarafından tanınan yurtdışındaki üniversitelerin kütüphanelerinde kataloglandığını </w:t>
      </w:r>
      <w:r w:rsidR="00A85E58" w:rsidRPr="000A7726">
        <w:t>gösteren belge veya int</w:t>
      </w:r>
      <w:r w:rsidR="00A85E58" w:rsidRPr="003657D1">
        <w:t>ernet sayfası ekran görüntüleri sunulmalıdır. İnternet sayfası görüntüleri sunulması durumunda</w:t>
      </w:r>
      <w:r w:rsidR="00A85E58">
        <w:t xml:space="preserve"> görüntünün alındığı internet sitesinin adresi de belirtilmelidir.</w:t>
      </w:r>
      <w:r w:rsidR="004977BE">
        <w:t xml:space="preserve"> </w:t>
      </w:r>
    </w:p>
    <w:p w:rsidR="004977BE" w:rsidRDefault="0008323F" w:rsidP="00D968F7">
      <w:pPr>
        <w:pStyle w:val="ListeParagraf"/>
        <w:numPr>
          <w:ilvl w:val="1"/>
          <w:numId w:val="25"/>
        </w:numPr>
        <w:spacing w:after="160" w:line="259" w:lineRule="auto"/>
        <w:ind w:left="1134"/>
        <w:jc w:val="both"/>
      </w:pPr>
      <w:r>
        <w:t xml:space="preserve">Kongre, sempozyum, konferans veya benzeri bilimsel etkinlik kitapçıkları ve içeriğinde yayımlanmış bildiriler bu kategoride değerlendirmeye alınmaz. </w:t>
      </w:r>
      <w:r w:rsidR="004977BE">
        <w:t xml:space="preserve">Kitabın yeni baskıları değerlendirmeye alınmaz. </w:t>
      </w:r>
    </w:p>
    <w:p w:rsidR="00842336" w:rsidRDefault="00842336" w:rsidP="000410BB">
      <w:pPr>
        <w:jc w:val="both"/>
      </w:pPr>
    </w:p>
    <w:p w:rsidR="0066018F" w:rsidRPr="00BA4FFB" w:rsidRDefault="0066018F" w:rsidP="000410BB">
      <w:pPr>
        <w:jc w:val="both"/>
      </w:pPr>
    </w:p>
    <w:p w:rsidR="000410BB" w:rsidRPr="005327E2" w:rsidRDefault="001D1059" w:rsidP="000410BB">
      <w:pPr>
        <w:pStyle w:val="ListeParagraf"/>
        <w:numPr>
          <w:ilvl w:val="0"/>
          <w:numId w:val="25"/>
        </w:numPr>
        <w:spacing w:after="160" w:line="259" w:lineRule="auto"/>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p>
    <w:p w:rsidR="000410BB" w:rsidRDefault="000410BB" w:rsidP="000410BB">
      <w:pPr>
        <w:pStyle w:val="ListeParagraf"/>
        <w:numPr>
          <w:ilvl w:val="1"/>
          <w:numId w:val="25"/>
        </w:numPr>
        <w:spacing w:after="160" w:line="259" w:lineRule="auto"/>
        <w:ind w:left="1134"/>
        <w:jc w:val="both"/>
      </w:pPr>
      <w:r>
        <w:t>K</w:t>
      </w:r>
      <w:r w:rsidRPr="00EF2D95">
        <w:t>itabın kapak, basım bilgileri</w:t>
      </w:r>
      <w:r>
        <w:t>,</w:t>
      </w:r>
      <w:r w:rsidRPr="00EF2D95">
        <w:t xml:space="preserve"> içindekiler sayfa</w:t>
      </w:r>
      <w:r>
        <w:t>ları ve ilgili bölümün örneği sunulmalıdır.</w:t>
      </w:r>
    </w:p>
    <w:p w:rsidR="00966AD1" w:rsidRDefault="00966AD1" w:rsidP="000410BB">
      <w:pPr>
        <w:pStyle w:val="ListeParagraf"/>
        <w:numPr>
          <w:ilvl w:val="1"/>
          <w:numId w:val="25"/>
        </w:numPr>
        <w:spacing w:after="0" w:line="259" w:lineRule="auto"/>
        <w:ind w:left="1134"/>
        <w:jc w:val="both"/>
      </w:pPr>
      <w:r w:rsidRPr="00A00A94">
        <w:rPr>
          <w:rFonts w:eastAsia="Times New Roman" w:cstheme="minorHAnsi"/>
        </w:rPr>
        <w:t>Kitap içinde bölüm yazarlığı yayıneviyle yapılan sözleşme, yayınevinden ya da editörden gelen davet mektubu gibi evraklarla belgelenmelidir.</w:t>
      </w:r>
    </w:p>
    <w:p w:rsidR="000410BB" w:rsidRDefault="000410BB" w:rsidP="000410BB">
      <w:pPr>
        <w:pStyle w:val="ListeParagraf"/>
        <w:numPr>
          <w:ilvl w:val="1"/>
          <w:numId w:val="25"/>
        </w:numPr>
        <w:spacing w:after="0" w:line="259" w:lineRule="auto"/>
        <w:ind w:left="1134"/>
        <w:jc w:val="both"/>
      </w:pPr>
      <w:r w:rsidRPr="0094340D">
        <w:t>(1) Nolu maddenin</w:t>
      </w:r>
      <w:r w:rsidR="0008323F">
        <w:t xml:space="preserve"> (a),</w:t>
      </w:r>
      <w:r w:rsidRPr="0094340D">
        <w:t xml:space="preserve">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rsidR="00E567A1" w:rsidRDefault="004977BE" w:rsidP="00E567A1">
      <w:pPr>
        <w:pStyle w:val="ListeParagraf"/>
        <w:numPr>
          <w:ilvl w:val="1"/>
          <w:numId w:val="25"/>
        </w:numPr>
        <w:spacing w:after="160" w:line="259" w:lineRule="auto"/>
        <w:ind w:left="1134"/>
        <w:jc w:val="both"/>
      </w:pPr>
      <w:r>
        <w:t xml:space="preserve">Kitap bölümünün yeni baskıları değerlendirmeye alınmaz. </w:t>
      </w:r>
    </w:p>
    <w:p w:rsidR="00C06B9A" w:rsidRDefault="00C06B9A" w:rsidP="00E567A1">
      <w:pPr>
        <w:jc w:val="both"/>
      </w:pPr>
    </w:p>
    <w:p w:rsidR="004007A1" w:rsidRPr="005327E2" w:rsidRDefault="004007A1" w:rsidP="00E567A1">
      <w:pPr>
        <w:jc w:val="both"/>
      </w:pPr>
    </w:p>
    <w:p w:rsidR="00E567A1" w:rsidRPr="005327E2" w:rsidRDefault="00E567A1" w:rsidP="00E567A1">
      <w:pPr>
        <w:pStyle w:val="ListeParagraf"/>
        <w:numPr>
          <w:ilvl w:val="0"/>
          <w:numId w:val="25"/>
        </w:numPr>
        <w:spacing w:after="160" w:line="259" w:lineRule="auto"/>
        <w:rPr>
          <w:b/>
          <w:color w:val="0070C0"/>
        </w:rPr>
      </w:pPr>
      <w:r w:rsidRPr="005327E2">
        <w:rPr>
          <w:b/>
          <w:color w:val="0070C0"/>
        </w:rPr>
        <w:t>Dergi Editörl</w:t>
      </w:r>
      <w:r>
        <w:rPr>
          <w:b/>
          <w:color w:val="0070C0"/>
        </w:rPr>
        <w:t>üğü</w:t>
      </w:r>
    </w:p>
    <w:p w:rsidR="00E567A1" w:rsidRDefault="00E567A1" w:rsidP="00E567A1">
      <w:pPr>
        <w:pStyle w:val="ListeParagraf"/>
        <w:numPr>
          <w:ilvl w:val="1"/>
          <w:numId w:val="25"/>
        </w:numPr>
        <w:spacing w:after="160" w:line="259" w:lineRule="auto"/>
        <w:ind w:left="1134"/>
        <w:jc w:val="both"/>
      </w:pPr>
      <w:r>
        <w:t>İ</w:t>
      </w:r>
      <w:r w:rsidRPr="00CE138E">
        <w:t xml:space="preserve">lgili </w:t>
      </w:r>
      <w:r w:rsidR="00966AD1">
        <w:t xml:space="preserve">yılda dergide Editörlük görevini yürüttüğünü gösteren </w:t>
      </w:r>
      <w:r>
        <w:t>belge veya internet sayfası ekran görüntüleri sunulmalıdır. İnternet sayfası görüntüleri sunulması durumunda görüntünün alındığı internet sitesinin adresi de belirtilmelidir.</w:t>
      </w:r>
    </w:p>
    <w:p w:rsidR="00966AD1" w:rsidRDefault="00966AD1" w:rsidP="00E567A1">
      <w:pPr>
        <w:pStyle w:val="ListeParagraf"/>
        <w:numPr>
          <w:ilvl w:val="1"/>
          <w:numId w:val="25"/>
        </w:numPr>
        <w:spacing w:after="160" w:line="259" w:lineRule="auto"/>
        <w:ind w:left="1134"/>
        <w:jc w:val="both"/>
      </w:pPr>
      <w:r>
        <w:t>Derginin hangi indeks(ler) kapsamında tarandığını gösteren belge veya ilgili bilgilerin yer aldığı internet sayfası ekran görüntüleri sunulmalıdır. İnternet sayfası görüntüleri sunulması durumunda görüntünün alındığı internet sitesinin adresi de belirtilmelidir.</w:t>
      </w:r>
    </w:p>
    <w:p w:rsidR="00E567A1" w:rsidRDefault="00966AD1" w:rsidP="00255F05">
      <w:pPr>
        <w:pStyle w:val="ListeParagraf"/>
        <w:numPr>
          <w:ilvl w:val="1"/>
          <w:numId w:val="25"/>
        </w:numPr>
        <w:spacing w:after="160" w:line="259" w:lineRule="auto"/>
        <w:ind w:left="1134"/>
        <w:jc w:val="both"/>
      </w:pPr>
      <w:r>
        <w:t xml:space="preserve">Diğer uluslararası hakemli </w:t>
      </w:r>
      <w:r w:rsidR="00EC3728">
        <w:t>d</w:t>
      </w:r>
      <w:r w:rsidR="00E567A1">
        <w:t>ergi</w:t>
      </w:r>
      <w:r>
        <w:t xml:space="preserve">de editörlük üyeliği görevi için, </w:t>
      </w:r>
      <w:r w:rsidR="00D968F7">
        <w:t xml:space="preserve">ilgili derginin </w:t>
      </w:r>
      <w:r w:rsidR="00972091" w:rsidRPr="00972091">
        <w:t xml:space="preserve">en az beş yıl </w:t>
      </w:r>
      <w:r w:rsidR="004D665B">
        <w:t xml:space="preserve">ve </w:t>
      </w:r>
      <w:r w:rsidR="00972091" w:rsidRPr="00972091">
        <w:t>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veya ilgili bilgilerin yer aldığı internet sayfası ekran görüntüleri sunulmalıdır. İnternet sayfası görüntüleri sunulması durumunda görüntünün alındığı internet sitesinin adresi de belirtilmelidir.</w:t>
      </w:r>
    </w:p>
    <w:p w:rsidR="00C06B9A" w:rsidRDefault="00C06B9A" w:rsidP="000410BB">
      <w:pPr>
        <w:jc w:val="both"/>
      </w:pPr>
    </w:p>
    <w:p w:rsidR="000355A7" w:rsidRPr="005327E2" w:rsidRDefault="000355A7" w:rsidP="000410BB">
      <w:pPr>
        <w:jc w:val="both"/>
      </w:pPr>
    </w:p>
    <w:p w:rsidR="000410BB" w:rsidRPr="005327E2" w:rsidRDefault="000410BB" w:rsidP="000410BB">
      <w:pPr>
        <w:pStyle w:val="ListeParagraf"/>
        <w:numPr>
          <w:ilvl w:val="0"/>
          <w:numId w:val="25"/>
        </w:numPr>
        <w:spacing w:after="160" w:line="259" w:lineRule="auto"/>
        <w:rPr>
          <w:b/>
          <w:color w:val="0070C0"/>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p>
    <w:p w:rsidR="000410BB" w:rsidRDefault="000410BB" w:rsidP="000410BB">
      <w:pPr>
        <w:pStyle w:val="ListeParagraf"/>
        <w:numPr>
          <w:ilvl w:val="1"/>
          <w:numId w:val="25"/>
        </w:numPr>
        <w:spacing w:after="160" w:line="259" w:lineRule="auto"/>
        <w:ind w:left="1134"/>
      </w:pPr>
      <w:r>
        <w:t>SCI, SCI-EXP, SSCI</w:t>
      </w:r>
      <w:r w:rsidR="00892468">
        <w:t xml:space="preserve"> veya </w:t>
      </w:r>
      <w:r>
        <w:t>AHCI indekslerinde taranan dergilerdeki makaleler için,</w:t>
      </w:r>
    </w:p>
    <w:p w:rsidR="000410BB" w:rsidRPr="00F0021A" w:rsidRDefault="000410BB" w:rsidP="000410BB">
      <w:pPr>
        <w:pStyle w:val="ListeParagraf"/>
        <w:numPr>
          <w:ilvl w:val="2"/>
          <w:numId w:val="25"/>
        </w:numPr>
        <w:spacing w:after="160" w:line="259" w:lineRule="auto"/>
        <w:ind w:left="1560"/>
        <w:jc w:val="both"/>
      </w:pPr>
      <w:r w:rsidRPr="00F0021A">
        <w:t>Yayımlanmış makalenin en az ilk sayfasının örneği sunulmalıdır. İlgili yayının Web of Science (WOS) sorgulaması yoluyla eklenmiş olması durumunda makalenin örneğinin sunulm</w:t>
      </w:r>
      <w:r w:rsidR="004C4994" w:rsidRPr="00F0021A">
        <w:t>ası gerekli değildir.</w:t>
      </w:r>
    </w:p>
    <w:p w:rsidR="000410BB" w:rsidRDefault="000410BB" w:rsidP="00255F05">
      <w:pPr>
        <w:pStyle w:val="ListeParagraf"/>
        <w:numPr>
          <w:ilvl w:val="2"/>
          <w:numId w:val="25"/>
        </w:numPr>
        <w:spacing w:after="160" w:line="259" w:lineRule="auto"/>
        <w:ind w:left="1560"/>
        <w:jc w:val="both"/>
      </w:pPr>
      <w:r w:rsidRPr="00F0021A">
        <w:t>İlgili derginin SCI, SCI-EXP, SSCI</w:t>
      </w:r>
      <w:r w:rsidR="00892468" w:rsidRPr="00F0021A">
        <w:t xml:space="preserve"> veya </w:t>
      </w:r>
      <w:r w:rsidRPr="00F0021A">
        <w:t xml:space="preserve">AHCI indeksleri tarafından tarandığını gösteren belge veya ilgili bilgilerin yer aldığı </w:t>
      </w:r>
      <w:r w:rsidR="006F19AC" w:rsidRPr="00F0021A">
        <w:t xml:space="preserve">internet sayfası (ISI Master Journal List’ten </w:t>
      </w:r>
      <w:r w:rsidR="006F19AC" w:rsidRPr="00F0021A">
        <w:lastRenderedPageBreak/>
        <w:t xml:space="preserve">alınmış, </w:t>
      </w:r>
      <w:hyperlink r:id="rId8" w:history="1">
        <w:r w:rsidR="006F19AC" w:rsidRPr="00F0021A">
          <w:rPr>
            <w:rStyle w:val="Kpr"/>
          </w:rPr>
          <w:t>http://ip-science.thomsonreuters.com/mjl/</w:t>
        </w:r>
      </w:hyperlink>
      <w:r w:rsidR="006F19AC" w:rsidRPr="00F0021A">
        <w:t xml:space="preserve">) </w:t>
      </w:r>
      <w:r w:rsidRPr="00F0021A">
        <w:t xml:space="preserve">ekran görüntüleri sunulmalıdır. </w:t>
      </w:r>
    </w:p>
    <w:p w:rsidR="00B527F1" w:rsidRPr="00EF7D29" w:rsidRDefault="00B527F1" w:rsidP="00B527F1">
      <w:pPr>
        <w:pStyle w:val="ListeParagraf"/>
        <w:numPr>
          <w:ilvl w:val="2"/>
          <w:numId w:val="25"/>
        </w:numPr>
        <w:spacing w:after="160" w:line="259" w:lineRule="auto"/>
        <w:ind w:left="1560"/>
        <w:jc w:val="both"/>
      </w:pPr>
      <w:r w:rsidRPr="00EF7D29">
        <w:t>İlgili derginin ISI Web of Science Çeyreklik (Quartile) sınıfını gösteren belge veya ilgili bilgilerin yer aldığı internet sayfası ekran görüntüleri sunulmalıdır. İnternet sayfası görüntüleri sunulması durumunda görüntünün alındığı internet sitesinin adresi de belirtilmelidir.</w:t>
      </w:r>
    </w:p>
    <w:p w:rsidR="008635E2" w:rsidRPr="00EF7D29" w:rsidRDefault="008635E2" w:rsidP="00B527F1">
      <w:pPr>
        <w:pStyle w:val="ListeParagraf"/>
        <w:numPr>
          <w:ilvl w:val="2"/>
          <w:numId w:val="25"/>
        </w:numPr>
        <w:spacing w:after="160" w:line="259" w:lineRule="auto"/>
        <w:ind w:left="1560"/>
        <w:jc w:val="both"/>
      </w:pPr>
      <w:r w:rsidRPr="00EF7D29">
        <w:t xml:space="preserve">Dergilerde yayımlanan makalelerin değerlendirilmesinde ilgili derginin basılmış olması veya elektronik ortamda yayımlanması (cilt, sayfa ve yıl bilgileri ile künyesi açık bir şekilde sunulmalıdır) esastır. </w:t>
      </w:r>
    </w:p>
    <w:p w:rsidR="00B527F1" w:rsidRDefault="00B527F1" w:rsidP="00B527F1">
      <w:pPr>
        <w:pStyle w:val="ListeParagraf"/>
        <w:spacing w:after="160" w:line="259" w:lineRule="auto"/>
        <w:ind w:left="1560"/>
        <w:jc w:val="both"/>
      </w:pPr>
    </w:p>
    <w:p w:rsidR="004007A1" w:rsidRPr="00F0021A" w:rsidRDefault="004007A1" w:rsidP="00B527F1">
      <w:pPr>
        <w:pStyle w:val="ListeParagraf"/>
        <w:spacing w:after="160" w:line="259" w:lineRule="auto"/>
        <w:ind w:left="1560"/>
        <w:jc w:val="both"/>
      </w:pPr>
    </w:p>
    <w:p w:rsidR="000410BB" w:rsidRPr="00F0021A" w:rsidRDefault="000410BB" w:rsidP="000410BB">
      <w:pPr>
        <w:pStyle w:val="ListeParagraf"/>
        <w:numPr>
          <w:ilvl w:val="1"/>
          <w:numId w:val="25"/>
        </w:numPr>
        <w:spacing w:after="160" w:line="259" w:lineRule="auto"/>
        <w:ind w:left="1134"/>
      </w:pPr>
      <w:r w:rsidRPr="00F0021A">
        <w:t>Alan indekslerine giren veya diğer hakemli dergilerde yayımlanan makaleler için,</w:t>
      </w:r>
    </w:p>
    <w:p w:rsidR="000410BB" w:rsidRPr="001B6214" w:rsidRDefault="000410BB" w:rsidP="000410BB">
      <w:pPr>
        <w:pStyle w:val="ListeParagraf"/>
        <w:numPr>
          <w:ilvl w:val="1"/>
          <w:numId w:val="32"/>
        </w:numPr>
        <w:spacing w:after="160" w:line="259" w:lineRule="auto"/>
        <w:ind w:left="1701"/>
      </w:pPr>
      <w:r w:rsidRPr="001B6214">
        <w:t>Yayımlanmış makalenin en az ilk sayfasının örneği sunulmalıdır.</w:t>
      </w:r>
    </w:p>
    <w:p w:rsidR="008635E2" w:rsidRDefault="000410BB" w:rsidP="008635E2">
      <w:pPr>
        <w:pStyle w:val="ListeParagraf"/>
        <w:numPr>
          <w:ilvl w:val="1"/>
          <w:numId w:val="32"/>
        </w:numPr>
        <w:spacing w:after="0" w:line="259" w:lineRule="auto"/>
        <w:ind w:left="1701"/>
        <w:jc w:val="both"/>
      </w:pPr>
      <w:r w:rsidRPr="001B6214">
        <w:t xml:space="preserve">Alan indekslerine giren dergiler için, ilgili derginin ÜAK tarafından </w:t>
      </w:r>
      <w:r w:rsidR="00B442AB" w:rsidRPr="001B6214">
        <w:t xml:space="preserve">doçentlik başvurusunda </w:t>
      </w:r>
      <w:r w:rsidRPr="001B6214">
        <w:t xml:space="preserve">kabul edilen bir alan indeksi tarafından tarandığını gösteren belge veya ilgili bilgilerin yer aldığı internet sayfası ekran görüntüleri sunulmalıdır. </w:t>
      </w:r>
    </w:p>
    <w:p w:rsidR="008635E2" w:rsidRPr="001B6214" w:rsidRDefault="008635E2" w:rsidP="008635E2">
      <w:pPr>
        <w:pStyle w:val="ListeParagraf"/>
        <w:spacing w:after="0" w:line="259" w:lineRule="auto"/>
        <w:ind w:left="1701"/>
        <w:jc w:val="both"/>
      </w:pPr>
    </w:p>
    <w:p w:rsidR="00050568" w:rsidRDefault="00050568" w:rsidP="00050568">
      <w:pPr>
        <w:pStyle w:val="ListeParagraf"/>
        <w:numPr>
          <w:ilvl w:val="1"/>
          <w:numId w:val="25"/>
        </w:numPr>
        <w:spacing w:after="160" w:line="259" w:lineRule="auto"/>
        <w:ind w:left="1134"/>
      </w:pPr>
      <w:r>
        <w:t>Diğer Uluslararası hakemli dergilerde yayımlanan makaleler için,</w:t>
      </w:r>
    </w:p>
    <w:p w:rsidR="00050568" w:rsidRDefault="00050568" w:rsidP="004C4994">
      <w:pPr>
        <w:pStyle w:val="ListeParagraf"/>
        <w:numPr>
          <w:ilvl w:val="0"/>
          <w:numId w:val="37"/>
        </w:numPr>
        <w:spacing w:after="160" w:line="259" w:lineRule="auto"/>
        <w:ind w:left="1560"/>
      </w:pPr>
      <w:r>
        <w:t>Yayımlanmış makalenin en az ilk sayfasının örneği sunulmalıdır.</w:t>
      </w:r>
    </w:p>
    <w:p w:rsidR="008635E2" w:rsidRDefault="00050568" w:rsidP="008635E2">
      <w:pPr>
        <w:pStyle w:val="ListeParagraf"/>
        <w:numPr>
          <w:ilvl w:val="0"/>
          <w:numId w:val="37"/>
        </w:numPr>
        <w:spacing w:after="160" w:line="259" w:lineRule="auto"/>
        <w:ind w:left="1560"/>
        <w:jc w:val="both"/>
      </w:pPr>
      <w:r w:rsidRPr="004461EB">
        <w:rPr>
          <w:color w:val="000000" w:themeColor="text1"/>
        </w:rPr>
        <w:t>Derginin yılda en az bir kez olmak üzere son 5 yıldır yayımlandığını</w:t>
      </w:r>
      <w:r w:rsidRPr="0070225E">
        <w:t xml:space="preserve">, </w:t>
      </w:r>
      <w:r w:rsidRPr="004461EB">
        <w:rPr>
          <w:rFonts w:eastAsia="Times New Roman" w:cstheme="minorHAnsi"/>
        </w:rPr>
        <w:t>derginin editör veya yayın kurulunun uluslararası olduğunu</w:t>
      </w:r>
      <w:r w:rsidR="0070225E" w:rsidRPr="004461EB">
        <w:rPr>
          <w:rFonts w:eastAsia="Times New Roman" w:cstheme="minorHAnsi"/>
        </w:rPr>
        <w:t xml:space="preserve"> </w:t>
      </w:r>
      <w:r w:rsidRPr="004461EB">
        <w:rPr>
          <w:rFonts w:eastAsia="Times New Roman" w:cstheme="minorHAnsi"/>
        </w:rPr>
        <w:t xml:space="preserve">ve derginin internet sayfası üzerinden yayınlanmış makalelerin künyelerine ulaşılabildiğini göstermeye yeterli belgeler </w:t>
      </w:r>
      <w:r>
        <w:t xml:space="preserve">veya ilgili bilgilerin yer aldığı internet sayfası ekran görüntüleri sunulmalıdır. </w:t>
      </w:r>
    </w:p>
    <w:p w:rsidR="008635E2" w:rsidRDefault="008635E2" w:rsidP="008635E2">
      <w:pPr>
        <w:pStyle w:val="ListeParagraf"/>
        <w:spacing w:after="160" w:line="259" w:lineRule="auto"/>
        <w:ind w:left="1560"/>
        <w:jc w:val="both"/>
      </w:pPr>
    </w:p>
    <w:p w:rsidR="00C06B9A" w:rsidRPr="005327E2" w:rsidRDefault="00C06B9A" w:rsidP="000410BB">
      <w:pPr>
        <w:jc w:val="both"/>
      </w:pPr>
    </w:p>
    <w:p w:rsidR="000410BB" w:rsidRPr="003D1426" w:rsidRDefault="006969F0" w:rsidP="000410BB">
      <w:pPr>
        <w:pStyle w:val="ListeParagraf"/>
        <w:numPr>
          <w:ilvl w:val="0"/>
          <w:numId w:val="25"/>
        </w:numPr>
        <w:spacing w:after="160" w:line="259" w:lineRule="auto"/>
        <w:rPr>
          <w:b/>
          <w:color w:val="0070C0"/>
        </w:rPr>
      </w:pPr>
      <w:r>
        <w:rPr>
          <w:b/>
          <w:color w:val="0070C0"/>
        </w:rPr>
        <w:t xml:space="preserve">Performansa Dayalı </w:t>
      </w:r>
      <w:r w:rsidR="000410BB">
        <w:rPr>
          <w:b/>
          <w:color w:val="0070C0"/>
        </w:rPr>
        <w:t>Ses veya Görüntü Kaydı</w:t>
      </w:r>
    </w:p>
    <w:p w:rsidR="000410BB" w:rsidRDefault="000410BB" w:rsidP="000410BB">
      <w:pPr>
        <w:pStyle w:val="ListeParagraf"/>
        <w:numPr>
          <w:ilvl w:val="1"/>
          <w:numId w:val="25"/>
        </w:numPr>
        <w:spacing w:after="160" w:line="259" w:lineRule="auto"/>
        <w:ind w:left="1134"/>
        <w:jc w:val="both"/>
      </w:pPr>
      <w:r>
        <w:t>Performansa dayalı etkinliğin ulusal veya uluslararası niteliğini ve dikkate alınan yılda yayımlanmış olduğunu gösteren belge,</w:t>
      </w:r>
    </w:p>
    <w:p w:rsidR="000410BB" w:rsidRDefault="000410BB" w:rsidP="000410BB">
      <w:pPr>
        <w:pStyle w:val="ListeParagraf"/>
        <w:numPr>
          <w:ilvl w:val="1"/>
          <w:numId w:val="25"/>
        </w:numPr>
        <w:spacing w:after="160" w:line="259" w:lineRule="auto"/>
        <w:ind w:left="1134"/>
        <w:jc w:val="both"/>
      </w:pPr>
      <w:r>
        <w:t>Etkinliğin özgün kişisel kayıt veya karma kayıt niteliğini gösteren belge,</w:t>
      </w:r>
    </w:p>
    <w:p w:rsidR="000410BB" w:rsidRDefault="000410BB" w:rsidP="000410BB">
      <w:pPr>
        <w:pStyle w:val="ListeParagraf"/>
        <w:numPr>
          <w:ilvl w:val="1"/>
          <w:numId w:val="25"/>
        </w:numPr>
        <w:spacing w:after="0" w:line="259" w:lineRule="auto"/>
        <w:ind w:left="1134"/>
        <w:jc w:val="both"/>
      </w:pPr>
      <w:r w:rsidRPr="003B46D5">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rsidR="00C06B9A" w:rsidRDefault="00C06B9A" w:rsidP="00C06B9A">
      <w:pPr>
        <w:spacing w:line="259" w:lineRule="auto"/>
        <w:jc w:val="both"/>
      </w:pPr>
    </w:p>
    <w:p w:rsidR="00C06B9A" w:rsidRDefault="00C06B9A" w:rsidP="00C06B9A">
      <w:pPr>
        <w:spacing w:line="259" w:lineRule="auto"/>
        <w:jc w:val="both"/>
      </w:pPr>
    </w:p>
    <w:p w:rsidR="00C06B9A" w:rsidRDefault="00C06B9A" w:rsidP="00C06B9A">
      <w:pPr>
        <w:spacing w:line="259" w:lineRule="auto"/>
        <w:jc w:val="both"/>
      </w:pPr>
    </w:p>
    <w:p w:rsidR="000410BB" w:rsidRPr="00A004FC" w:rsidRDefault="00C06B9A"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(4) TASARIM</w:t>
      </w:r>
    </w:p>
    <w:p w:rsidR="004521B7" w:rsidRDefault="004521B7" w:rsidP="000410BB">
      <w:pPr>
        <w:pStyle w:val="ListeParagraf"/>
        <w:numPr>
          <w:ilvl w:val="0"/>
          <w:numId w:val="26"/>
        </w:numPr>
        <w:spacing w:after="0" w:line="259" w:lineRule="auto"/>
        <w:jc w:val="both"/>
      </w:pPr>
      <w:r>
        <w:t>Kamu Kurumları veya Özel Hukuk tüzel kişileriyle sözleşme yapılarak uygulanmış veya ticarileşmiş olduğunu gösteren belge sunulmalıdır.</w:t>
      </w:r>
    </w:p>
    <w:p w:rsidR="00842D80" w:rsidRDefault="00842D80" w:rsidP="000410BB">
      <w:pPr>
        <w:pStyle w:val="ListeParagraf"/>
        <w:numPr>
          <w:ilvl w:val="0"/>
          <w:numId w:val="26"/>
        </w:numPr>
        <w:spacing w:after="0" w:line="259" w:lineRule="auto"/>
        <w:jc w:val="both"/>
      </w:pPr>
      <w:r>
        <w:t>Sunulan belgeler tasarımın uygulamaya konulduğu veya ticarileştiği yılı göstermeye yeterli düzeyde bilgi içermelidir.</w:t>
      </w:r>
    </w:p>
    <w:p w:rsidR="000410BB" w:rsidRDefault="000410BB" w:rsidP="000410BB">
      <w:pPr>
        <w:spacing w:line="259" w:lineRule="auto"/>
        <w:rPr>
          <w:b/>
        </w:rPr>
      </w:pPr>
    </w:p>
    <w:p w:rsidR="00E32A20" w:rsidRDefault="00E32A20" w:rsidP="000410BB">
      <w:pPr>
        <w:spacing w:line="259" w:lineRule="auto"/>
        <w:rPr>
          <w:b/>
        </w:rPr>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0410BB" w:rsidRDefault="000410BB" w:rsidP="000410BB">
      <w:pPr>
        <w:pStyle w:val="ListeParagraf"/>
        <w:numPr>
          <w:ilvl w:val="0"/>
          <w:numId w:val="27"/>
        </w:numPr>
        <w:spacing w:after="160" w:line="259" w:lineRule="auto"/>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rsidR="000410BB" w:rsidRDefault="000410BB" w:rsidP="000410BB">
      <w:pPr>
        <w:pStyle w:val="ListeParagraf"/>
        <w:numPr>
          <w:ilvl w:val="0"/>
          <w:numId w:val="27"/>
        </w:numPr>
        <w:spacing w:after="0" w:line="259" w:lineRule="auto"/>
        <w:jc w:val="both"/>
      </w:pPr>
      <w:r>
        <w:t>Uluslararası sergiler için, serginin uluslararası nitelikte olduğuna dair bölüm, anabilim</w:t>
      </w:r>
      <w:r w:rsidR="001B6214">
        <w:t xml:space="preserve"> </w:t>
      </w:r>
      <w:r>
        <w:t>dalı veya anasanat</w:t>
      </w:r>
      <w:r w:rsidR="001B6214">
        <w:t xml:space="preserve"> </w:t>
      </w:r>
      <w:r>
        <w:t>dalı kurulu kararı sunulmalıdır.</w:t>
      </w:r>
    </w:p>
    <w:p w:rsidR="00BB2C3E" w:rsidRDefault="00BB2C3E" w:rsidP="000410BB">
      <w:pPr>
        <w:spacing w:line="259" w:lineRule="auto"/>
      </w:pPr>
    </w:p>
    <w:p w:rsidR="00E32A20"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F1BF4" w:rsidRDefault="000410BB" w:rsidP="000410BB">
      <w:pPr>
        <w:pStyle w:val="ListeParagraf"/>
        <w:numPr>
          <w:ilvl w:val="0"/>
          <w:numId w:val="28"/>
        </w:numPr>
        <w:spacing w:after="0" w:line="259" w:lineRule="auto"/>
        <w:jc w:val="both"/>
      </w:pPr>
      <w:r w:rsidRPr="0051283E">
        <w:t>TPE veya uluslararası yetkili mercilerce düzenlenmiş patent tescil belgesi</w:t>
      </w:r>
      <w:r>
        <w:t xml:space="preserve"> örneği sunulmalıdır. </w:t>
      </w:r>
    </w:p>
    <w:p w:rsidR="000410BB" w:rsidRDefault="000410BB" w:rsidP="000410BB">
      <w:pPr>
        <w:pStyle w:val="ListeParagraf"/>
        <w:numPr>
          <w:ilvl w:val="0"/>
          <w:numId w:val="28"/>
        </w:numPr>
        <w:spacing w:after="0" w:line="259" w:lineRule="auto"/>
        <w:jc w:val="both"/>
      </w:pPr>
      <w:r w:rsidRPr="00D355A8">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rsidR="00304F99" w:rsidRDefault="00304F99" w:rsidP="000410BB">
      <w:pPr>
        <w:pStyle w:val="ListeParagraf"/>
        <w:numPr>
          <w:ilvl w:val="0"/>
          <w:numId w:val="28"/>
        </w:numPr>
        <w:spacing w:after="0" w:line="259" w:lineRule="auto"/>
        <w:jc w:val="both"/>
      </w:pPr>
      <w:r>
        <w:t>Ulusal Patentler için sunulan belgelerin patentin incelemeli olduğunu göstermeye yeterli düzeyde bilgi içermesi zorunludur.</w:t>
      </w:r>
    </w:p>
    <w:p w:rsidR="000410BB" w:rsidRDefault="000410BB" w:rsidP="000410BB">
      <w:pPr>
        <w:spacing w:line="259" w:lineRule="auto"/>
      </w:pPr>
    </w:p>
    <w:p w:rsidR="00E32A20" w:rsidRPr="00BA4FFB"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33466C" w:rsidRDefault="0033466C" w:rsidP="000410BB">
      <w:pPr>
        <w:pStyle w:val="ListeParagraf"/>
        <w:numPr>
          <w:ilvl w:val="0"/>
          <w:numId w:val="29"/>
        </w:numPr>
        <w:spacing w:after="160" w:line="259" w:lineRule="auto"/>
        <w:jc w:val="both"/>
      </w:pPr>
      <w:r>
        <w:t>Tanınmış Ulusal ve Uluslararası Yayınevleri tarafı</w:t>
      </w:r>
      <w:r w:rsidR="00FB7B65">
        <w:t>n</w:t>
      </w:r>
      <w:r>
        <w:t>dan yayımlanmış kitaplarda atıflar için,</w:t>
      </w:r>
    </w:p>
    <w:p w:rsidR="0033466C" w:rsidRDefault="00EB72A1" w:rsidP="0033466C">
      <w:pPr>
        <w:pStyle w:val="ListeParagraf"/>
        <w:numPr>
          <w:ilvl w:val="1"/>
          <w:numId w:val="29"/>
        </w:numPr>
        <w:spacing w:after="160" w:line="259" w:lineRule="auto"/>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ulusal veya uluslararası tanınmış olma koşulunu sağladığını göstermeye yeterli bilgiler içeren belge</w:t>
      </w:r>
      <w:r w:rsidR="00682276">
        <w:t>ler</w:t>
      </w:r>
      <w:r w:rsidR="0033466C">
        <w:t xml:space="preserve"> veya </w:t>
      </w:r>
      <w:r>
        <w:t>internet sayfası ekran görüntüleri (ekran görüntülerinin alındığı internet sayfalarının adresleri ile birlikte) sunulmalıdır.</w:t>
      </w:r>
    </w:p>
    <w:p w:rsidR="000410BB" w:rsidRPr="003C62A6" w:rsidRDefault="000410BB" w:rsidP="0033466C">
      <w:pPr>
        <w:pStyle w:val="ListeParagraf"/>
        <w:numPr>
          <w:ilvl w:val="1"/>
          <w:numId w:val="29"/>
        </w:numPr>
        <w:spacing w:after="160" w:line="259" w:lineRule="auto"/>
        <w:jc w:val="both"/>
      </w:pPr>
      <w:r w:rsidRPr="003C62A6">
        <w:t xml:space="preserve">Kitaplarda </w:t>
      </w:r>
      <w:r>
        <w:t>y</w:t>
      </w:r>
      <w:r w:rsidRPr="003C62A6">
        <w:t xml:space="preserve">apılan atıflar için, </w:t>
      </w:r>
      <w:r>
        <w:t>k</w:t>
      </w:r>
      <w:r w:rsidRPr="003C62A6">
        <w:t>itabın kapak, basım ve kaynakçalar sayfaları</w:t>
      </w:r>
      <w:r w:rsidR="00023F1C">
        <w:t xml:space="preserve">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rsidRPr="00A004FC">
        <w:rPr>
          <w:rFonts w:ascii="Calibri" w:hAnsi="Calibri"/>
        </w:rPr>
        <w:t xml:space="preserve">SCI, </w:t>
      </w:r>
      <w:r w:rsidR="00AD2A6C">
        <w:rPr>
          <w:rFonts w:ascii="Calibri" w:hAnsi="Calibri"/>
        </w:rPr>
        <w:t xml:space="preserve">SCI-Expanded,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t>
      </w:r>
      <w:r w:rsidR="00C62A52">
        <w:t xml:space="preserve">Thomson </w:t>
      </w:r>
      <w:r>
        <w:t>Web of Science’ın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rsidR="00FE1092" w:rsidRDefault="00FE1092" w:rsidP="00FE1092">
      <w:pPr>
        <w:pStyle w:val="ListeParagraf"/>
        <w:numPr>
          <w:ilvl w:val="0"/>
          <w:numId w:val="29"/>
        </w:numPr>
        <w:spacing w:after="160" w:line="259" w:lineRule="auto"/>
        <w:jc w:val="both"/>
      </w:pPr>
      <w:r>
        <w:t>Alan Endeksleri tarafından taranan hakemli dergilerdeki atıflar için,</w:t>
      </w:r>
    </w:p>
    <w:p w:rsidR="00FE1092" w:rsidRDefault="00FE1092" w:rsidP="00FE1092">
      <w:pPr>
        <w:pStyle w:val="ListeParagraf"/>
        <w:numPr>
          <w:ilvl w:val="1"/>
          <w:numId w:val="29"/>
        </w:numPr>
        <w:spacing w:after="160" w:line="259" w:lineRule="auto"/>
        <w:jc w:val="both"/>
      </w:pPr>
      <w:r w:rsidRPr="001B6214">
        <w:t>Derginin alan endekslerinden birisi tarafından tarandığını gösteren internet sayfası</w:t>
      </w:r>
      <w:r>
        <w:t xml:space="preserve"> görüntüsü ve görüntünün alındığı internet sitesinin adresi sunulmalıdır.</w:t>
      </w:r>
    </w:p>
    <w:p w:rsidR="00FE1092" w:rsidRDefault="00FE1092" w:rsidP="00FE1092">
      <w:pPr>
        <w:pStyle w:val="ListeParagraf"/>
        <w:numPr>
          <w:ilvl w:val="1"/>
          <w:numId w:val="29"/>
        </w:numPr>
        <w:spacing w:after="160" w:line="259" w:lineRule="auto"/>
        <w:jc w:val="both"/>
      </w:pPr>
      <w:r>
        <w:t>Her bir at</w:t>
      </w:r>
      <w:r w:rsidR="00B84B90">
        <w:t>ı</w:t>
      </w:r>
      <w:r>
        <w:t>fın yapıldığı yayının ilk sayfası, atıf yapılan sayfası</w:t>
      </w:r>
      <w:r w:rsidR="001B6214">
        <w:t xml:space="preserve"> (işaretlenmiş şekilde) </w:t>
      </w:r>
      <w:r>
        <w:t>ve kaynakçaların yer aldığı belg</w:t>
      </w:r>
      <w:r w:rsidR="001B6214">
        <w:t>e (işaretlenmiş şekilde)</w:t>
      </w:r>
      <w:r>
        <w:t xml:space="preserv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AD2A6C" w:rsidRDefault="00AD2A6C" w:rsidP="000410BB">
      <w:pPr>
        <w:pStyle w:val="ListeParagraf"/>
        <w:numPr>
          <w:ilvl w:val="0"/>
          <w:numId w:val="29"/>
        </w:numPr>
        <w:spacing w:after="160" w:line="259" w:lineRule="auto"/>
        <w:jc w:val="both"/>
      </w:pPr>
      <w:r>
        <w:t>ULAKBIM tarafından taranan ulusal hakemli dergilerdeki atıflar için,</w:t>
      </w:r>
    </w:p>
    <w:p w:rsidR="00AD2A6C" w:rsidRDefault="00AD2A6C" w:rsidP="00AD2A6C">
      <w:pPr>
        <w:pStyle w:val="ListeParagraf"/>
        <w:numPr>
          <w:ilvl w:val="1"/>
          <w:numId w:val="29"/>
        </w:numPr>
        <w:spacing w:after="160" w:line="259" w:lineRule="auto"/>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rsidR="00AD2A6C" w:rsidRDefault="00AD2A6C" w:rsidP="00AD2A6C">
      <w:pPr>
        <w:pStyle w:val="ListeParagraf"/>
        <w:numPr>
          <w:ilvl w:val="1"/>
          <w:numId w:val="29"/>
        </w:numPr>
        <w:spacing w:after="160" w:line="259" w:lineRule="auto"/>
        <w:jc w:val="both"/>
      </w:pPr>
      <w:r>
        <w:t>Her bir at</w:t>
      </w:r>
      <w:r w:rsidR="00B84B90">
        <w:t>ı</w:t>
      </w:r>
      <w:r>
        <w:t>fın yapıldığı yayının ilk sayfası, atıf yapılan sayfası</w:t>
      </w:r>
      <w:r w:rsidR="001B6214">
        <w:t xml:space="preserve"> (işaretlenmiş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t xml:space="preserve">Diğer </w:t>
      </w:r>
      <w:r w:rsidR="00863762">
        <w:t xml:space="preserve">uluslararası hakemli </w:t>
      </w:r>
      <w:r>
        <w:t>dergilerdeki atıflar için,</w:t>
      </w:r>
    </w:p>
    <w:p w:rsidR="000410BB" w:rsidRDefault="000410BB" w:rsidP="000410BB">
      <w:pPr>
        <w:pStyle w:val="ListeParagraf"/>
        <w:numPr>
          <w:ilvl w:val="1"/>
          <w:numId w:val="29"/>
        </w:numPr>
        <w:spacing w:after="160" w:line="259" w:lineRule="auto"/>
        <w:jc w:val="both"/>
      </w:pPr>
      <w:r>
        <w:t>Her bir at</w:t>
      </w:r>
      <w:r w:rsidR="00B84B90">
        <w:t>ı</w:t>
      </w:r>
      <w:r>
        <w:t xml:space="preserve">fın yapıldığı yayının ilk sayfası, atıf yapılan sayfası </w:t>
      </w:r>
      <w:r w:rsidR="001B6214">
        <w:t xml:space="preserve">(işaretlenmiş şekilde) </w:t>
      </w:r>
      <w:r>
        <w:t>ve kaynakçaların yer aldığı belge</w:t>
      </w:r>
      <w:r w:rsidR="001B6214">
        <w:t xml:space="preserve"> (işaretlenmiş şekilde) </w:t>
      </w:r>
      <w:r>
        <w:t xml:space="preserve">sunulmalıdır. Eğer gerekli bilgiler </w:t>
      </w:r>
      <w:r>
        <w:lastRenderedPageBreak/>
        <w:t>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3A02EF">
      <w:pPr>
        <w:pStyle w:val="ListeParagraf"/>
        <w:numPr>
          <w:ilvl w:val="1"/>
          <w:numId w:val="29"/>
        </w:numPr>
        <w:spacing w:after="160" w:line="259" w:lineRule="auto"/>
        <w:jc w:val="both"/>
      </w:pPr>
      <w:r>
        <w:t xml:space="preserve">Derginin yılda </w:t>
      </w:r>
      <w:r w:rsidRPr="003F2CAA">
        <w:t xml:space="preserve">en az bir </w:t>
      </w:r>
      <w:r w:rsidR="005035E0" w:rsidRPr="003F2CAA">
        <w:t>sayı</w:t>
      </w:r>
      <w:r w:rsidRPr="003F2CAA">
        <w:t xml:space="preserve"> olmak üzere son </w:t>
      </w:r>
      <w:r w:rsidR="003A02EF" w:rsidRPr="003F2CAA">
        <w:t>5</w:t>
      </w:r>
      <w:r w:rsidRPr="003F2CAA">
        <w:t xml:space="preserve"> yıldır yayımlandığını</w:t>
      </w:r>
      <w:r w:rsidR="003A02EF">
        <w:t>,</w:t>
      </w:r>
      <w:r>
        <w:t xml:space="preserve"> </w:t>
      </w:r>
      <w:r w:rsidR="003A02EF" w:rsidRPr="003A02EF">
        <w:t>derginin editör veya yayın kurulunun uluslararası ol</w:t>
      </w:r>
      <w:r w:rsidR="003A02EF">
        <w:t>duğunu, yayınlanmış makalelerin künyelerinin 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
    <w:p w:rsidR="006862A5" w:rsidRDefault="00FD54FA" w:rsidP="00FD54FA">
      <w:pPr>
        <w:pStyle w:val="ListeParagraf"/>
        <w:numPr>
          <w:ilvl w:val="0"/>
          <w:numId w:val="29"/>
        </w:numPr>
        <w:spacing w:after="0" w:line="259" w:lineRule="auto"/>
        <w:jc w:val="both"/>
      </w:pPr>
      <w:r w:rsidRPr="00FD54FA">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rsidR="00E32A20" w:rsidRDefault="00E32A20" w:rsidP="000410BB">
      <w:pPr>
        <w:spacing w:line="259" w:lineRule="auto"/>
      </w:pPr>
    </w:p>
    <w:p w:rsidR="000410BB" w:rsidRPr="00A004FC" w:rsidRDefault="00117D35" w:rsidP="0049736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 xml:space="preserve"> TEBLİĞ</w:t>
      </w:r>
    </w:p>
    <w:p w:rsidR="000410BB" w:rsidRDefault="000410BB" w:rsidP="000410BB">
      <w:pPr>
        <w:pStyle w:val="ListeParagraf"/>
        <w:numPr>
          <w:ilvl w:val="0"/>
          <w:numId w:val="30"/>
        </w:numPr>
        <w:spacing w:after="160" w:line="259" w:lineRule="auto"/>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rsidR="000410BB" w:rsidRDefault="001404BF" w:rsidP="000410BB">
      <w:pPr>
        <w:pStyle w:val="ListeParagraf"/>
        <w:numPr>
          <w:ilvl w:val="0"/>
          <w:numId w:val="30"/>
        </w:numPr>
        <w:spacing w:after="160" w:line="259" w:lineRule="auto"/>
        <w:jc w:val="both"/>
      </w:pPr>
      <w:r>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 xml:space="preserve">dilde hazırlanmış ise dekan, müdür veya bölüm başkanı tarafından onaylanmış Türkçe tercümesi de </w:t>
      </w:r>
      <w:r w:rsidR="003F2CAA">
        <w:t>ekle</w:t>
      </w:r>
      <w:r w:rsidR="000410BB">
        <w:t>nmelidir.</w:t>
      </w:r>
    </w:p>
    <w:p w:rsidR="000410BB" w:rsidRPr="003C62A6" w:rsidRDefault="000410BB" w:rsidP="000410BB">
      <w:pPr>
        <w:pStyle w:val="ListeParagraf"/>
        <w:numPr>
          <w:ilvl w:val="0"/>
          <w:numId w:val="30"/>
        </w:numPr>
        <w:spacing w:after="160" w:line="259" w:lineRule="auto"/>
        <w:jc w:val="both"/>
      </w:pPr>
      <w:r>
        <w:t xml:space="preserve">Sunulan belgeler tebliğin sözlü </w:t>
      </w:r>
      <w:r w:rsidR="00BD0240">
        <w:t>tam metin</w:t>
      </w:r>
      <w:r w:rsidR="00231D20">
        <w:t xml:space="preserve"> </w:t>
      </w:r>
      <w:r>
        <w:t>olarak sunulduğunu değerlendirmeye yetecek düzeyde bilgi içermelidir.</w:t>
      </w:r>
    </w:p>
    <w:p w:rsidR="000410BB" w:rsidRPr="00A77D1E" w:rsidRDefault="000410BB" w:rsidP="00AC5EC9">
      <w:pPr>
        <w:pStyle w:val="ListeParagraf"/>
        <w:numPr>
          <w:ilvl w:val="0"/>
          <w:numId w:val="30"/>
        </w:numPr>
        <w:spacing w:after="160" w:line="259" w:lineRule="auto"/>
        <w:jc w:val="both"/>
      </w:pPr>
      <w:r w:rsidRPr="00EF7D29">
        <w:t>Etkinliğ</w:t>
      </w:r>
      <w:r w:rsidR="00231D20" w:rsidRPr="00EF7D29">
        <w:t xml:space="preserve">e </w:t>
      </w:r>
      <w:r w:rsidR="0059268C" w:rsidRPr="00EF7D29">
        <w:t xml:space="preserve">Türkiye dışında </w:t>
      </w:r>
      <w:r w:rsidRPr="00EF7D29">
        <w:t xml:space="preserve">en az 5 </w:t>
      </w:r>
      <w:r w:rsidR="00231D20" w:rsidRPr="00EF7D29">
        <w:t xml:space="preserve">farklı ülkeden </w:t>
      </w:r>
      <w:r w:rsidR="00AC5EC9" w:rsidRPr="00EF7D29">
        <w:t xml:space="preserve">sözlü tebliği sunan </w:t>
      </w:r>
      <w:r w:rsidR="00231D20" w:rsidRPr="00EF7D29">
        <w:t xml:space="preserve">konuşmacının katılım sağladığını </w:t>
      </w:r>
      <w:r w:rsidR="00AC5EC9" w:rsidRPr="00EF7D29">
        <w:t xml:space="preserve">ve tebliğlerin yarıdan fazlasının Türkiye dışından katılımcılar tarafından sunulduğunu </w:t>
      </w:r>
      <w:r w:rsidR="00231D20" w:rsidRPr="00EF7D29">
        <w:t xml:space="preserve">gösteren </w:t>
      </w:r>
      <w:r w:rsidRPr="00EF7D29">
        <w:t>belge,</w:t>
      </w:r>
      <w:r>
        <w:t xml:space="preserve"> broşür veya internet sitesi ekran görüntüleri sunulmalıdır. İnternet sayfası görüntüleri sunulması durumunda görüntünün alındığı internet sitesinin adresi de belirtilmelidir.</w:t>
      </w:r>
    </w:p>
    <w:p w:rsidR="00E32A20" w:rsidRDefault="00E32A20" w:rsidP="000410BB">
      <w:pPr>
        <w:spacing w:line="259" w:lineRule="auto"/>
      </w:pPr>
    </w:p>
    <w:p w:rsidR="000410BB" w:rsidRPr="00A004FC" w:rsidRDefault="000410BB" w:rsidP="00150A56">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0410BB" w:rsidRDefault="000410BB" w:rsidP="00FF4ABB">
      <w:pPr>
        <w:pStyle w:val="ListeParagraf"/>
        <w:numPr>
          <w:ilvl w:val="0"/>
          <w:numId w:val="6"/>
        </w:numPr>
        <w:spacing w:after="160" w:line="259" w:lineRule="auto"/>
        <w:jc w:val="both"/>
      </w:pPr>
      <w:r>
        <w:t>Yetkili mercilerce onaylanmış ödül belgesinin nüshası sunulmalıdır.</w:t>
      </w:r>
    </w:p>
    <w:p w:rsidR="002519AA" w:rsidRDefault="00150A56" w:rsidP="002519AA">
      <w:pPr>
        <w:pStyle w:val="ListeParagraf"/>
        <w:numPr>
          <w:ilvl w:val="0"/>
          <w:numId w:val="6"/>
        </w:numPr>
        <w:spacing w:after="160" w:line="259" w:lineRule="auto"/>
        <w:jc w:val="both"/>
      </w:pPr>
      <w:r>
        <w:t xml:space="preserve">Yurtiçi veya </w:t>
      </w:r>
      <w:r w:rsidR="002519AA" w:rsidRPr="006C5417">
        <w:t>Yurtdışı kurum veya kuruluşlardan al</w:t>
      </w:r>
      <w:r w:rsidR="002519AA">
        <w:t>ına</w:t>
      </w:r>
      <w:r w:rsidR="002519AA" w:rsidRPr="006C5417">
        <w:t xml:space="preserve">n bilim ödülü </w:t>
      </w:r>
      <w:r w:rsidR="002519AA">
        <w:t>için ödülün daha önce e</w:t>
      </w:r>
      <w:r w:rsidR="002519AA" w:rsidRPr="006C5417">
        <w:t>n az beş kez verilmiş</w:t>
      </w:r>
      <w:r w:rsidR="002519AA">
        <w:t xml:space="preserve"> olduğunu ve akademik ağırlıklı bir değerlendirme jürisi veya seçici kurulu bulunduğunu gösteren internet sayfası görüntüleri ve ilgili internet sitesinin adresi sunulmalıdır.</w:t>
      </w:r>
    </w:p>
    <w:p w:rsidR="002519AA" w:rsidRDefault="002519AA" w:rsidP="008666B6">
      <w:pPr>
        <w:pStyle w:val="ListeParagraf"/>
        <w:numPr>
          <w:ilvl w:val="0"/>
          <w:numId w:val="6"/>
        </w:numPr>
        <w:spacing w:after="160" w:line="259" w:lineRule="auto"/>
        <w:jc w:val="both"/>
      </w:pPr>
      <w:r>
        <w:t xml:space="preserve">Ulusal veya </w:t>
      </w:r>
      <w:r w:rsidRPr="00876FA8">
        <w:t xml:space="preserve">Uluslararası jürili sürekli düzenlenen güzel sanat etkinliklerinde veya yarışmalarında eserlere verilen </w:t>
      </w:r>
      <w:r>
        <w:t>ulusal/</w:t>
      </w:r>
      <w:r w:rsidRPr="00876FA8">
        <w:t>uluslararası derece ödül</w:t>
      </w:r>
      <w:r>
        <w:t>leri</w:t>
      </w:r>
      <w:r w:rsidRPr="00876FA8">
        <w:t xml:space="preserve"> (mansiyon hariç)</w:t>
      </w:r>
      <w:r>
        <w:t xml:space="preserve"> için</w:t>
      </w:r>
      <w:r w:rsidR="00A07418">
        <w:t xml:space="preserve"> </w:t>
      </w:r>
      <w:r w:rsidR="00A07418" w:rsidRPr="00EF7D29">
        <w:t xml:space="preserve">ödülün </w:t>
      </w:r>
      <w:r w:rsidR="008666B6" w:rsidRPr="00EF7D29">
        <w:t>daha önce en az beş kez verilmiş olduğunu ve seçici kurul üyelerini</w:t>
      </w:r>
      <w:r w:rsidR="008666B6">
        <w:t xml:space="preserve"> </w:t>
      </w:r>
      <w:r w:rsidR="00A07418">
        <w:t>ve jüri üyelerini gösteren internet sayfası görüntüleri ve ilgili internet sitesinin adresi sunulmalıdır.</w:t>
      </w:r>
    </w:p>
    <w:p w:rsidR="002519AA" w:rsidRDefault="002519AA" w:rsidP="00647091">
      <w:pPr>
        <w:pStyle w:val="ListeParagraf"/>
        <w:numPr>
          <w:ilvl w:val="0"/>
          <w:numId w:val="6"/>
        </w:numPr>
        <w:spacing w:after="160" w:line="259" w:lineRule="auto"/>
        <w:jc w:val="both"/>
      </w:pPr>
      <w:r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t xml:space="preserve"> </w:t>
      </w:r>
      <w:r w:rsidR="00FF4ABB">
        <w:t xml:space="preserve">için </w:t>
      </w:r>
      <w:r w:rsidR="00647091" w:rsidRPr="00EF7D29">
        <w:t xml:space="preserve">ödülün daha önce en az beş kez verilmiş olduğunu ve seçici kurul üyelerini </w:t>
      </w:r>
      <w:r w:rsidR="00FF4ABB" w:rsidRPr="00EF7D29">
        <w:t>ve j</w:t>
      </w:r>
      <w:r w:rsidR="00FF4ABB">
        <w:t>üri üyelerini gösteren internet sayfası görüntüleri ve ilgili internet sitesinin adresi sunulmalıdır.</w:t>
      </w:r>
    </w:p>
    <w:p w:rsidR="002519AA" w:rsidRDefault="002519AA" w:rsidP="00107D8A">
      <w:pPr>
        <w:pStyle w:val="NormalWeb"/>
        <w:spacing w:before="0" w:beforeAutospacing="0" w:after="0" w:afterAutospacing="0" w:line="276" w:lineRule="auto"/>
        <w:rPr>
          <w:rFonts w:asciiTheme="minorHAnsi" w:hAnsiTheme="minorHAnsi" w:cstheme="minorHAnsi"/>
          <w:sz w:val="22"/>
          <w:szCs w:val="22"/>
        </w:rPr>
      </w:pPr>
    </w:p>
    <w:p w:rsidR="000355A7" w:rsidRDefault="000355A7" w:rsidP="00107D8A">
      <w:pPr>
        <w:pStyle w:val="NormalWeb"/>
        <w:spacing w:before="0" w:beforeAutospacing="0" w:after="0" w:afterAutospacing="0" w:line="276" w:lineRule="auto"/>
        <w:rPr>
          <w:rFonts w:asciiTheme="minorHAnsi" w:hAnsiTheme="minorHAnsi" w:cstheme="minorHAnsi"/>
          <w:sz w:val="22"/>
          <w:szCs w:val="22"/>
        </w:rPr>
      </w:pPr>
    </w:p>
    <w:p w:rsidR="00755C54" w:rsidRDefault="00755C54" w:rsidP="00107D8A">
      <w:pPr>
        <w:pStyle w:val="NormalWeb"/>
        <w:spacing w:before="0" w:beforeAutospacing="0" w:after="0" w:afterAutospacing="0" w:line="276" w:lineRule="auto"/>
        <w:rPr>
          <w:rFonts w:asciiTheme="minorHAnsi" w:hAnsiTheme="minorHAnsi" w:cstheme="minorHAnsi"/>
          <w:sz w:val="22"/>
          <w:szCs w:val="22"/>
        </w:rPr>
      </w:pPr>
    </w:p>
    <w:p w:rsidR="002C241C" w:rsidRPr="00755C54" w:rsidRDefault="00CA6EAB" w:rsidP="00A65780">
      <w:pPr>
        <w:shd w:val="clear" w:color="auto" w:fill="0070C0"/>
        <w:rPr>
          <w:rFonts w:ascii="Calibri" w:hAnsi="Calibri"/>
          <w:b/>
          <w:color w:val="FFFFFF" w:themeColor="background1"/>
        </w:rPr>
      </w:pPr>
      <w:r w:rsidRPr="00755C54">
        <w:rPr>
          <w:rFonts w:ascii="Calibri" w:hAnsi="Calibri"/>
          <w:b/>
          <w:color w:val="FFFFFF" w:themeColor="background1"/>
        </w:rPr>
        <w:t xml:space="preserve">TEŞVİK KAPSAMINDA DEĞERLENDİRİLECEK </w:t>
      </w:r>
      <w:r w:rsidR="007E5599" w:rsidRPr="00755C54">
        <w:rPr>
          <w:rFonts w:ascii="Calibri" w:hAnsi="Calibri"/>
          <w:b/>
          <w:color w:val="FFFFFF" w:themeColor="background1"/>
        </w:rPr>
        <w:t>FAALİYETLERLE İLGİLİ İLKELER</w:t>
      </w:r>
    </w:p>
    <w:p w:rsidR="000C6CD0" w:rsidRDefault="000C6CD0" w:rsidP="000C6CD0"/>
    <w:p w:rsidR="000355A7" w:rsidRDefault="000355A7" w:rsidP="000C6CD0"/>
    <w:p w:rsidR="000C6CD0" w:rsidRPr="00B751ED" w:rsidRDefault="000C6CD0" w:rsidP="000C6CD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GENEL İLKELER</w:t>
      </w:r>
    </w:p>
    <w:p w:rsidR="005B65E5" w:rsidRDefault="005B65E5" w:rsidP="005B65E5">
      <w:pPr>
        <w:pStyle w:val="ListeParagraf"/>
        <w:numPr>
          <w:ilvl w:val="0"/>
          <w:numId w:val="7"/>
        </w:numPr>
        <w:spacing w:before="120" w:line="360" w:lineRule="auto"/>
        <w:jc w:val="both"/>
      </w:pPr>
      <w:r>
        <w:t>Akademik  Teşvik  Ödeneği  için  bildirilen  faaliyetlerin  01  Ocak  -  31  Aralık  202</w:t>
      </w:r>
      <w:r w:rsidR="00582B7F">
        <w:t>4</w:t>
      </w:r>
      <w:bookmarkStart w:id="0" w:name="_GoBack"/>
      <w:bookmarkEnd w:id="0"/>
      <w:r>
        <w:t xml:space="preserve">  tarihleri arasında gerçekleştirilmiş ve belgelendirilmiş olması gerekmektedir.</w:t>
      </w:r>
    </w:p>
    <w:p w:rsidR="00466FC6" w:rsidRPr="003D1C66" w:rsidRDefault="00466FC6" w:rsidP="005B65E5">
      <w:pPr>
        <w:pStyle w:val="ListeParagraf"/>
        <w:numPr>
          <w:ilvl w:val="0"/>
          <w:numId w:val="7"/>
        </w:numPr>
        <w:spacing w:before="120" w:after="0" w:line="360" w:lineRule="auto"/>
        <w:jc w:val="both"/>
      </w:pPr>
      <w:r w:rsidRPr="00466FC6">
        <w:t>YÖKSİS çıktı formundaki tarih</w:t>
      </w:r>
      <w:r>
        <w:t xml:space="preserve"> takvimde belirtilen süreler içinde olmalıdır.</w:t>
      </w:r>
      <w:r w:rsidRPr="00466FC6">
        <w:t xml:space="preserve"> </w:t>
      </w:r>
    </w:p>
    <w:p w:rsidR="00303E67" w:rsidRDefault="00303E67" w:rsidP="00544989">
      <w:pPr>
        <w:pStyle w:val="ListeParagraf"/>
        <w:numPr>
          <w:ilvl w:val="0"/>
          <w:numId w:val="7"/>
        </w:numPr>
        <w:spacing w:before="120" w:after="0" w:line="360" w:lineRule="auto"/>
        <w:ind w:left="714" w:hanging="357"/>
        <w:jc w:val="both"/>
      </w:pPr>
      <w:r>
        <w:t>Başvuru sahiplerinin sadece kendi alanı ile ilgili yapmış olduğu faaliyetler akademik teşvik kapsamında değerlendirilir.</w:t>
      </w:r>
    </w:p>
    <w:p w:rsidR="002C241C" w:rsidRPr="003D1C66" w:rsidRDefault="004A65AE" w:rsidP="00544989">
      <w:pPr>
        <w:pStyle w:val="ListeParagraf"/>
        <w:numPr>
          <w:ilvl w:val="0"/>
          <w:numId w:val="7"/>
        </w:numPr>
        <w:spacing w:before="120" w:after="0" w:line="360" w:lineRule="auto"/>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rsidR="002C241C" w:rsidRDefault="004A65AE" w:rsidP="00544989">
      <w:pPr>
        <w:pStyle w:val="ListeParagraf"/>
        <w:numPr>
          <w:ilvl w:val="0"/>
          <w:numId w:val="7"/>
        </w:numPr>
        <w:spacing w:before="120" w:after="0" w:line="360" w:lineRule="auto"/>
        <w:ind w:left="714" w:hanging="357"/>
        <w:jc w:val="both"/>
      </w:pPr>
      <w:r w:rsidRPr="004A65AE">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rsidR="009A12BE" w:rsidRDefault="009A12BE" w:rsidP="00856FB1">
      <w:pPr>
        <w:pStyle w:val="ListeParagraf"/>
        <w:numPr>
          <w:ilvl w:val="0"/>
          <w:numId w:val="7"/>
        </w:numPr>
        <w:spacing w:before="240" w:after="0" w:line="360" w:lineRule="auto"/>
        <w:jc w:val="both"/>
      </w:pPr>
      <w:r>
        <w:t>Yabancı uyruklu öğretim elemanlarının akademik teşvik ödeneğinden faydalanmaları mümkün değildir.</w:t>
      </w:r>
    </w:p>
    <w:p w:rsidR="00C330E2" w:rsidRDefault="00C330E2" w:rsidP="00C330E2">
      <w:pPr>
        <w:pStyle w:val="ListeParagraf"/>
        <w:numPr>
          <w:ilvl w:val="0"/>
          <w:numId w:val="7"/>
        </w:numPr>
        <w:spacing w:before="240" w:line="360" w:lineRule="auto"/>
        <w:jc w:val="both"/>
      </w:pPr>
      <w:r>
        <w:t>Performansa dayalı faaliyetlerde yayımlanmış ses ve/veya görüntü kaydı sunulması zorunludur.</w:t>
      </w:r>
    </w:p>
    <w:p w:rsidR="00C330E2" w:rsidRDefault="00C330E2" w:rsidP="00C330E2">
      <w:pPr>
        <w:pStyle w:val="ListeParagraf"/>
        <w:numPr>
          <w:ilvl w:val="0"/>
          <w:numId w:val="7"/>
        </w:numPr>
        <w:spacing w:before="240" w:line="360" w:lineRule="auto"/>
        <w:jc w:val="both"/>
      </w:pPr>
      <w:r w:rsidRPr="00C330E2">
        <w:t>Her bir faaliyet türünden alınan toplam faaliyet puanı akademik faaliyet türü için yönetmelikte belirtilmiş olan puanı, toplam akademik teşvik puanı ise yüz (100) puanı geçemez.</w:t>
      </w:r>
    </w:p>
    <w:p w:rsidR="00B42B9E" w:rsidRDefault="00B42B9E" w:rsidP="00B42B9E">
      <w:pPr>
        <w:pStyle w:val="ListeParagraf"/>
        <w:numPr>
          <w:ilvl w:val="0"/>
          <w:numId w:val="7"/>
        </w:numPr>
        <w:spacing w:before="240" w:line="360" w:lineRule="auto"/>
        <w:jc w:val="both"/>
      </w:pPr>
      <w:r w:rsidRPr="00B42B9E">
        <w:t>Puanların hesaplanmasında ve ödeme yapılmasında öğretim elemanının akademik teşvik başvurusu yaptığı tarihteki kadro unvanı esas alınır.</w:t>
      </w:r>
    </w:p>
    <w:p w:rsidR="000355A7" w:rsidRDefault="000355A7" w:rsidP="000355A7">
      <w:pPr>
        <w:pStyle w:val="ListeParagraf"/>
        <w:spacing w:before="240" w:after="0" w:line="360" w:lineRule="auto"/>
        <w:jc w:val="both"/>
      </w:pPr>
    </w:p>
    <w:p w:rsidR="000724B9" w:rsidRDefault="000724B9" w:rsidP="00544989"/>
    <w:p w:rsidR="002C241C" w:rsidRPr="00B751ED" w:rsidRDefault="00A644FA"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 xml:space="preserve">(1) </w:t>
      </w:r>
      <w:r w:rsidR="002C241C" w:rsidRPr="00B751ED">
        <w:rPr>
          <w:rFonts w:ascii="Calibri" w:hAnsi="Calibri"/>
          <w:b/>
        </w:rPr>
        <w:t>PROJE</w:t>
      </w:r>
    </w:p>
    <w:p w:rsidR="00E10F43" w:rsidRDefault="00E10F43" w:rsidP="009764C4"/>
    <w:p w:rsidR="00A002D1" w:rsidRPr="00EF7D29" w:rsidRDefault="005B0BCE" w:rsidP="00B23272">
      <w:pPr>
        <w:pStyle w:val="ListeParagraf"/>
        <w:numPr>
          <w:ilvl w:val="0"/>
          <w:numId w:val="13"/>
        </w:numPr>
        <w:spacing w:after="120"/>
        <w:ind w:left="425" w:hanging="357"/>
        <w:contextualSpacing w:val="0"/>
        <w:jc w:val="both"/>
      </w:pPr>
      <w:r w:rsidRPr="00EF7D29">
        <w:t xml:space="preserve">TÜBİTAK 1001, 1003, </w:t>
      </w:r>
      <w:r w:rsidR="009058CB" w:rsidRPr="00EF7D29">
        <w:t xml:space="preserve">1004, </w:t>
      </w:r>
      <w:r w:rsidRPr="00EF7D29">
        <w:t xml:space="preserve">1005, </w:t>
      </w:r>
      <w:r w:rsidR="009058CB" w:rsidRPr="00EF7D29">
        <w:t xml:space="preserve">1007, 1505, 2244, </w:t>
      </w:r>
      <w:r w:rsidRPr="00EF7D29">
        <w:t xml:space="preserve">3001, 3501, </w:t>
      </w:r>
      <w:r w:rsidR="009058CB" w:rsidRPr="00EF7D29">
        <w:t xml:space="preserve">SAYEM, </w:t>
      </w:r>
      <w:r w:rsidRPr="00EF7D29">
        <w:t xml:space="preserve">COST, Uluslararası İkili İşbirliği Programları, H2020 Projeleri ile ulusal veya uluslararası özel veya resmi kurum ve kuruluşlar tarafından desteklenmiş Ar-Ge niteliğini haiz </w:t>
      </w:r>
      <w:r w:rsidR="00A002D1" w:rsidRPr="00EF7D29">
        <w:t xml:space="preserve">olan projeler teşvik kapsamında değerlendirilir. </w:t>
      </w:r>
    </w:p>
    <w:p w:rsidR="00A002D1" w:rsidRPr="00EF7D29" w:rsidRDefault="00A002D1" w:rsidP="00E171E2">
      <w:pPr>
        <w:pStyle w:val="ListeParagraf"/>
        <w:numPr>
          <w:ilvl w:val="0"/>
          <w:numId w:val="13"/>
        </w:numPr>
        <w:spacing w:after="120"/>
        <w:ind w:left="425" w:hanging="357"/>
        <w:contextualSpacing w:val="0"/>
        <w:jc w:val="both"/>
      </w:pPr>
      <w:r w:rsidRPr="00EF7D29">
        <w:t xml:space="preserve">Döner sermaye üzerinden yapılan dış kaynaklı (yurtiçi veya yurtdışı) projelerin </w:t>
      </w:r>
      <w:r w:rsidR="00B92F84" w:rsidRPr="00EF7D29">
        <w:t xml:space="preserve">teşvik </w:t>
      </w:r>
      <w:r w:rsidRPr="00EF7D29">
        <w:t>kapsam</w:t>
      </w:r>
      <w:r w:rsidR="00B92F84" w:rsidRPr="00EF7D29">
        <w:t>ın</w:t>
      </w:r>
      <w:r w:rsidRPr="00EF7D29">
        <w:t>da değerlendirilebilmesi için projenin Ar-Ge niteliğinin olması ve toplam proje süresinin dokuz aydan az olmaması koşulu aranır.</w:t>
      </w:r>
    </w:p>
    <w:p w:rsidR="00B92F84" w:rsidRPr="00EF7D29" w:rsidRDefault="00B92F84" w:rsidP="00E171E2">
      <w:pPr>
        <w:pStyle w:val="ListeParagraf"/>
        <w:numPr>
          <w:ilvl w:val="0"/>
          <w:numId w:val="13"/>
        </w:numPr>
        <w:spacing w:after="120"/>
        <w:ind w:left="425" w:hanging="357"/>
        <w:contextualSpacing w:val="0"/>
        <w:jc w:val="both"/>
      </w:pPr>
      <w:r w:rsidRPr="00EF7D29">
        <w:t>Projelerin başarı ile sonuçlandırılmış ve sonuç raporunun onaylanmış olması zorunludur.</w:t>
      </w:r>
    </w:p>
    <w:p w:rsidR="008D5E94" w:rsidRDefault="001B10A9" w:rsidP="00E171E2">
      <w:pPr>
        <w:pStyle w:val="ListeParagraf"/>
        <w:numPr>
          <w:ilvl w:val="0"/>
          <w:numId w:val="13"/>
        </w:numPr>
        <w:spacing w:after="120"/>
        <w:ind w:left="425" w:hanging="357"/>
        <w:contextualSpacing w:val="0"/>
        <w:jc w:val="both"/>
      </w:pPr>
      <w:r w:rsidRPr="00CB7233">
        <w:t>TÜBİTAK</w:t>
      </w:r>
      <w:r w:rsidR="008D5E94" w:rsidRPr="00CB7233">
        <w:t xml:space="preserve"> </w:t>
      </w:r>
      <w:r w:rsidR="00CB7233" w:rsidRPr="00CB7233">
        <w:t>l</w:t>
      </w:r>
      <w:r w:rsidR="008D5E94" w:rsidRPr="00CB7233">
        <w:t xml:space="preserve">isans, </w:t>
      </w:r>
      <w:r w:rsidR="00CB7233" w:rsidRPr="00CB7233">
        <w:t>y</w:t>
      </w:r>
      <w:r w:rsidR="008D5E94" w:rsidRPr="00CB7233">
        <w:t xml:space="preserve">üksek </w:t>
      </w:r>
      <w:r w:rsidR="00CB7233" w:rsidRPr="00CB7233">
        <w:t>l</w:t>
      </w:r>
      <w:r w:rsidR="008D5E94" w:rsidRPr="00CB7233">
        <w:t xml:space="preserve">isans ve </w:t>
      </w:r>
      <w:r w:rsidR="00CB7233" w:rsidRPr="00CB7233">
        <w:t>d</w:t>
      </w:r>
      <w:r w:rsidR="008D5E94" w:rsidRPr="00CB7233">
        <w:t xml:space="preserve">oktora </w:t>
      </w:r>
      <w:r w:rsidR="00CB7233" w:rsidRPr="00CB7233">
        <w:t>b</w:t>
      </w:r>
      <w:r w:rsidR="008D5E94" w:rsidRPr="00CB7233">
        <w:t>ursları</w:t>
      </w:r>
      <w:r w:rsidR="00541A12" w:rsidRPr="00CB7233">
        <w:t xml:space="preserve"> proje kapsamında değerlendiril</w:t>
      </w:r>
      <w:r w:rsidR="00CB7233" w:rsidRPr="00CB7233">
        <w:t>mez.</w:t>
      </w:r>
    </w:p>
    <w:p w:rsidR="00B92F84" w:rsidRDefault="00B92F84" w:rsidP="00E171E2">
      <w:pPr>
        <w:pStyle w:val="ListeParagraf"/>
        <w:numPr>
          <w:ilvl w:val="0"/>
          <w:numId w:val="13"/>
        </w:numPr>
        <w:spacing w:after="120"/>
        <w:ind w:left="425" w:hanging="357"/>
        <w:contextualSpacing w:val="0"/>
        <w:jc w:val="both"/>
      </w:pPr>
      <w:r w:rsidRPr="005B0BCE">
        <w:lastRenderedPageBreak/>
        <w:t>Türkiye Bilimsel ve Teknolojik Araştırma Kurumunun sadece akademik destekleri bu kapsamda değerlendirmeye alınır, ancak sanayi, kamu, girişimcilik, bilimsel etkinlik ve bilim ve toplum destekleri değerlendirmeye alınmaz.</w:t>
      </w:r>
    </w:p>
    <w:p w:rsidR="00B92F84" w:rsidRPr="00CB7233" w:rsidRDefault="006353F0" w:rsidP="00E171E2">
      <w:pPr>
        <w:pStyle w:val="ListeParagraf"/>
        <w:numPr>
          <w:ilvl w:val="0"/>
          <w:numId w:val="13"/>
        </w:numPr>
        <w:spacing w:after="120"/>
        <w:ind w:left="425" w:hanging="357"/>
        <w:contextualSpacing w:val="0"/>
        <w:jc w:val="both"/>
      </w:pPr>
      <w:r>
        <w:t xml:space="preserve">Yönetmelik </w:t>
      </w:r>
      <w:r w:rsidRPr="00EF7D29">
        <w:t>gereği BAP Projeleri kabul edilmemektedir.</w:t>
      </w:r>
      <w:r>
        <w:t xml:space="preserve"> </w:t>
      </w:r>
      <w:r w:rsidR="00B92F84" w:rsidRPr="005B0BCE">
        <w:t>Araştırma altyapısı oluşturulması, girişimcilik, araştırmacıların ve öğrencilerin araştırma kültürünün desteklenmesine yönelik projeler, yükseköğretim kurumlan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rsidR="00B92F84" w:rsidRDefault="00B92F84" w:rsidP="00B23272">
      <w:pPr>
        <w:pStyle w:val="ListeParagraf"/>
        <w:numPr>
          <w:ilvl w:val="0"/>
          <w:numId w:val="13"/>
        </w:numPr>
        <w:spacing w:after="120"/>
        <w:ind w:left="426"/>
        <w:contextualSpacing w:val="0"/>
        <w:jc w:val="both"/>
      </w:pPr>
      <w:r w:rsidRPr="005B0BCE">
        <w:t>Yürütülmüş bir proje için farklı kurum veya kuruluşlarca tamamlayıcı veya destekleyici mahiyette bütçe desteği sağlanmasına yönelik olup temelde aynı projenin parçası veya uzantısı olan çalışmalar için mükerrer puanlama yapılmaz.</w:t>
      </w:r>
    </w:p>
    <w:p w:rsidR="005B0BCE" w:rsidRDefault="005B0BCE" w:rsidP="00544989"/>
    <w:p w:rsidR="00E32A20" w:rsidRDefault="00E32A20" w:rsidP="00544989"/>
    <w:p w:rsidR="002C241C" w:rsidRPr="007D63CF"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sidRPr="007D63CF">
        <w:rPr>
          <w:rFonts w:ascii="Calibri" w:hAnsi="Calibri"/>
          <w:b/>
        </w:rPr>
        <w:t>(2) ARAŞTIRMA</w:t>
      </w:r>
    </w:p>
    <w:p w:rsidR="002C241C" w:rsidRPr="001C0038" w:rsidRDefault="002C241C" w:rsidP="00E10F43">
      <w:pPr>
        <w:rPr>
          <w:rFonts w:ascii="Calibri" w:hAnsi="Calibri"/>
          <w:b/>
          <w:color w:val="000000" w:themeColor="text1"/>
        </w:rPr>
      </w:pPr>
    </w:p>
    <w:p w:rsidR="002C241C" w:rsidRPr="001C0038" w:rsidRDefault="001C0038" w:rsidP="001C0038">
      <w:pPr>
        <w:pStyle w:val="ListeParagraf"/>
        <w:numPr>
          <w:ilvl w:val="0"/>
          <w:numId w:val="2"/>
        </w:numPr>
        <w:spacing w:after="160" w:line="259" w:lineRule="auto"/>
        <w:jc w:val="both"/>
        <w:rPr>
          <w:color w:val="000000" w:themeColor="text1"/>
        </w:rPr>
      </w:pPr>
      <w:r w:rsidRPr="001C0038">
        <w:rPr>
          <w:color w:val="000000" w:themeColor="text1"/>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rsidR="001C0038" w:rsidRPr="001C0038" w:rsidRDefault="001C0038" w:rsidP="00997F9D">
      <w:pPr>
        <w:pStyle w:val="ListeParagraf"/>
        <w:numPr>
          <w:ilvl w:val="0"/>
          <w:numId w:val="2"/>
        </w:numPr>
        <w:spacing w:after="160" w:line="259" w:lineRule="auto"/>
        <w:rPr>
          <w:color w:val="000000" w:themeColor="text1"/>
        </w:rPr>
      </w:pPr>
      <w:r w:rsidRPr="001C0038">
        <w:rPr>
          <w:rFonts w:eastAsia="Times New Roman" w:cstheme="minorHAnsi"/>
          <w:color w:val="000000" w:themeColor="text1"/>
        </w:rPr>
        <w:t>Yükseköğretim kurumu yönetim kurulunun izninin başvuruya eklenmesi gerekir.</w:t>
      </w:r>
    </w:p>
    <w:p w:rsidR="00826DD4" w:rsidRPr="00EF7D29" w:rsidRDefault="00826DD4" w:rsidP="00826DD4">
      <w:pPr>
        <w:pStyle w:val="ListeParagraf"/>
        <w:numPr>
          <w:ilvl w:val="0"/>
          <w:numId w:val="2"/>
        </w:numPr>
      </w:pPr>
      <w:r w:rsidRPr="00EF7D29">
        <w:t>Araştırmalar ay üzerinden değerlendirilir ve araştırmanın en az 4 ay süreyle yürütülmüş olması zorunludur.</w:t>
      </w:r>
    </w:p>
    <w:p w:rsidR="002C241C" w:rsidRPr="001C0038" w:rsidRDefault="001C0038" w:rsidP="00997F9D">
      <w:pPr>
        <w:pStyle w:val="ListeParagraf"/>
        <w:numPr>
          <w:ilvl w:val="0"/>
          <w:numId w:val="2"/>
        </w:numPr>
        <w:spacing w:after="0" w:line="259" w:lineRule="auto"/>
        <w:rPr>
          <w:color w:val="000000" w:themeColor="text1"/>
        </w:rPr>
      </w:pPr>
      <w:r w:rsidRPr="001C0038">
        <w:rPr>
          <w:rFonts w:eastAsia="Times New Roman" w:cstheme="minorHAnsi"/>
          <w:color w:val="000000" w:themeColor="text1"/>
        </w:rPr>
        <w:t>Eylem planı, fizibilite raporu ve envanter çalışma</w:t>
      </w:r>
      <w:r>
        <w:rPr>
          <w:rFonts w:eastAsia="Times New Roman" w:cstheme="minorHAnsi"/>
          <w:color w:val="000000" w:themeColor="text1"/>
        </w:rPr>
        <w:t xml:space="preserve">ları </w:t>
      </w:r>
      <w:r w:rsidRPr="001C0038">
        <w:rPr>
          <w:rFonts w:eastAsia="Times New Roman" w:cstheme="minorHAnsi"/>
          <w:color w:val="000000" w:themeColor="text1"/>
        </w:rPr>
        <w:t>değerlendirmeye alınmaz.</w:t>
      </w:r>
    </w:p>
    <w:p w:rsidR="001C0038" w:rsidRDefault="001C0038" w:rsidP="00544989">
      <w:pPr>
        <w:rPr>
          <w:rFonts w:ascii="Calibri" w:hAnsi="Calibri"/>
        </w:rPr>
      </w:pPr>
    </w:p>
    <w:p w:rsidR="00E32A20" w:rsidRDefault="00E32A20" w:rsidP="00544989">
      <w:pPr>
        <w:rPr>
          <w:rFonts w:ascii="Calibri" w:hAnsi="Calibri"/>
        </w:rPr>
      </w:pPr>
    </w:p>
    <w:p w:rsidR="002C241C" w:rsidRPr="00A004FC"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2C241C" w:rsidRDefault="002C241C" w:rsidP="002C241C">
      <w:pPr>
        <w:rPr>
          <w:rFonts w:ascii="Calibri" w:hAnsi="Calibri"/>
        </w:rPr>
      </w:pPr>
    </w:p>
    <w:p w:rsidR="00090857" w:rsidRDefault="00090857" w:rsidP="00255F05">
      <w:pPr>
        <w:pStyle w:val="ListeParagraf"/>
        <w:numPr>
          <w:ilvl w:val="0"/>
          <w:numId w:val="3"/>
        </w:numPr>
        <w:spacing w:after="0" w:line="259" w:lineRule="auto"/>
        <w:jc w:val="both"/>
      </w:pPr>
      <w:r>
        <w:t>Kitapların ISBN Numarası olması, dergilerin ise ISSN Numarası olması zorunludur.</w:t>
      </w:r>
    </w:p>
    <w:p w:rsidR="00EC310E" w:rsidRDefault="00EC310E" w:rsidP="00255F05">
      <w:pPr>
        <w:pStyle w:val="ListeParagraf"/>
        <w:numPr>
          <w:ilvl w:val="0"/>
          <w:numId w:val="3"/>
        </w:numPr>
        <w:spacing w:after="0" w:line="259" w:lineRule="auto"/>
        <w:jc w:val="both"/>
      </w:pPr>
      <w:r w:rsidRPr="00A00A94">
        <w:rPr>
          <w:rFonts w:eastAsia="Times New Roman" w:cstheme="minorHAnsi"/>
        </w:rPr>
        <w:t>Kitaplar ile ilgili değerlendirmelerde kitabın yayınlanma yılı esastır. Bu kapsamda daha önce değerlendirilen bir kitap veya kitap bölümünün yeni baskısı değerlendirmeye alınmaz.</w:t>
      </w:r>
    </w:p>
    <w:p w:rsidR="00EC310E" w:rsidRPr="00C1443C" w:rsidRDefault="00EC310E" w:rsidP="00821325">
      <w:pPr>
        <w:pStyle w:val="ListeParagraf"/>
        <w:numPr>
          <w:ilvl w:val="0"/>
          <w:numId w:val="3"/>
        </w:numPr>
        <w:spacing w:after="0" w:line="259" w:lineRule="auto"/>
        <w:jc w:val="both"/>
      </w:pPr>
      <w:r w:rsidRPr="00A00A94">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rsidR="00C1443C" w:rsidRPr="00EC310E" w:rsidRDefault="00C1443C" w:rsidP="00821325">
      <w:pPr>
        <w:pStyle w:val="ListeParagraf"/>
        <w:numPr>
          <w:ilvl w:val="0"/>
          <w:numId w:val="3"/>
        </w:numPr>
        <w:spacing w:after="0" w:line="259" w:lineRule="auto"/>
        <w:jc w:val="both"/>
      </w:pPr>
      <w:r>
        <w:t>Alan indekslerine giren dergiler için, ilgili derginin ÜAK tarafından doçentlik başvurusunda kabul edilen bir alan indeksi tarafından taranıyor olması zorunludur.</w:t>
      </w:r>
    </w:p>
    <w:p w:rsidR="00FD51B0" w:rsidRPr="00FD51B0" w:rsidRDefault="00FD51B0" w:rsidP="00821325">
      <w:pPr>
        <w:pStyle w:val="ListeParagraf"/>
        <w:numPr>
          <w:ilvl w:val="0"/>
          <w:numId w:val="3"/>
        </w:numPr>
        <w:spacing w:after="0" w:line="259" w:lineRule="auto"/>
        <w:jc w:val="both"/>
      </w:pPr>
      <w:r>
        <w:t xml:space="preserve">ULAKBIM tarafından taranan </w:t>
      </w:r>
      <w:r w:rsidR="007D6AFE">
        <w:t>ulusal hakemli dergilerin değerlendirme kapsamında olabilmesi için ilgili yılda ULAKBIM tarafından taranıyor olması zorunludur.</w:t>
      </w:r>
    </w:p>
    <w:p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rsidR="00EC310E" w:rsidRDefault="00EC310E" w:rsidP="00821325">
      <w:pPr>
        <w:pStyle w:val="ListeParagraf"/>
        <w:numPr>
          <w:ilvl w:val="0"/>
          <w:numId w:val="3"/>
        </w:numPr>
        <w:spacing w:after="0" w:line="259" w:lineRule="auto"/>
        <w:jc w:val="both"/>
      </w:pPr>
      <w:r w:rsidRPr="00A00A94">
        <w:rPr>
          <w:rFonts w:eastAsia="Times New Roman" w:cstheme="minorHAnsi"/>
        </w:rPr>
        <w:lastRenderedPageBreak/>
        <w:t>Dergilerde editörlük ve editör kurulu üyeliklerinin değerlendirilmesinde, sadece bir editörlük veya editör kurulu üyeliği dikkate alınır.</w:t>
      </w:r>
    </w:p>
    <w:p w:rsidR="009A5B00" w:rsidRPr="00EF7D29" w:rsidRDefault="009A5B00" w:rsidP="009A5B00">
      <w:pPr>
        <w:pStyle w:val="ListeParagraf"/>
        <w:numPr>
          <w:ilvl w:val="0"/>
          <w:numId w:val="3"/>
        </w:numPr>
      </w:pPr>
      <w:r w:rsidRPr="00EF7D29">
        <w:t>Çok editörlü dergilerde sadece baş editör teşvik kapsamında değerlendirilir.</w:t>
      </w:r>
    </w:p>
    <w:p w:rsidR="00A47F4C" w:rsidRDefault="009A5B00" w:rsidP="009A5B00">
      <w:pPr>
        <w:pStyle w:val="ListeParagraf"/>
        <w:numPr>
          <w:ilvl w:val="0"/>
          <w:numId w:val="3"/>
        </w:numPr>
      </w:pPr>
      <w:r w:rsidRPr="00EF7D29">
        <w:t xml:space="preserve">Editörler kurulu üyeliği, </w:t>
      </w:r>
      <w:r w:rsidR="00DE7143" w:rsidRPr="00EF7D29">
        <w:t>Y</w:t>
      </w:r>
      <w:r w:rsidR="00A47F4C" w:rsidRPr="00EF7D29">
        <w:t>ayın</w:t>
      </w:r>
      <w:r w:rsidR="00A47F4C">
        <w:t xml:space="preserve"> kurulu üyeliği</w:t>
      </w:r>
      <w:r w:rsidR="00FE26B3">
        <w:t>, danışma kurulu üyeliği</w:t>
      </w:r>
      <w:r w:rsidR="00CC26F5">
        <w:t xml:space="preserve">, </w:t>
      </w:r>
      <w:r w:rsidR="009C302B">
        <w:t>makale</w:t>
      </w:r>
      <w:r w:rsidR="00CC26F5">
        <w:t xml:space="preserve"> editörlüğü</w:t>
      </w:r>
      <w:r w:rsidR="00FE26B3">
        <w:t xml:space="preserve"> vb</w:t>
      </w:r>
      <w:r w:rsidR="00FB3405">
        <w:t>.</w:t>
      </w:r>
      <w:r w:rsidR="00FE26B3">
        <w:t xml:space="preserve"> görevler teşvik başvurusu kapsamında değerlendirilmez.</w:t>
      </w:r>
    </w:p>
    <w:p w:rsidR="00B3368C" w:rsidRDefault="00D17215" w:rsidP="00821325">
      <w:pPr>
        <w:pStyle w:val="ListeParagraf"/>
        <w:numPr>
          <w:ilvl w:val="0"/>
          <w:numId w:val="3"/>
        </w:numPr>
        <w:spacing w:after="0" w:line="259" w:lineRule="auto"/>
        <w:jc w:val="both"/>
      </w:pPr>
      <w:r w:rsidRPr="0096718A">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rsidR="00BF1B60" w:rsidRDefault="00D17215" w:rsidP="00821325">
      <w:pPr>
        <w:pStyle w:val="ListeParagraf"/>
        <w:numPr>
          <w:ilvl w:val="0"/>
          <w:numId w:val="3"/>
        </w:numPr>
        <w:spacing w:after="0" w:line="259" w:lineRule="auto"/>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Kongre, sempozyum, konferans veya benzeri bilimsel etkinlik kitapçıkları ve içeriğinde yayınlanmış bildiriler, yayın kategorisinde değerlendirmeye alınmaz.</w:t>
      </w:r>
    </w:p>
    <w:p w:rsidR="00EC310E" w:rsidRDefault="00EC310E" w:rsidP="00EC310E">
      <w:pPr>
        <w:pStyle w:val="ListeParagraf"/>
        <w:numPr>
          <w:ilvl w:val="0"/>
          <w:numId w:val="3"/>
        </w:numPr>
        <w:spacing w:after="0" w:line="259" w:lineRule="auto"/>
        <w:jc w:val="both"/>
      </w:pPr>
      <w:r w:rsidRPr="00A00A94">
        <w:rPr>
          <w:rFonts w:eastAsia="Times New Roman" w:cstheme="minorHAnsi"/>
        </w:rPr>
        <w:t>Sergiler kapsamında hazırlanan küratörlük kitapları ve sınavlar için hazırlanmış soru kitapları değerlendirme dışıdır.</w:t>
      </w:r>
    </w:p>
    <w:p w:rsidR="00E32A20" w:rsidRPr="00117D35" w:rsidRDefault="00EC310E" w:rsidP="00544989">
      <w:pPr>
        <w:pStyle w:val="ListeParagraf"/>
        <w:numPr>
          <w:ilvl w:val="0"/>
          <w:numId w:val="3"/>
        </w:numPr>
        <w:spacing w:after="0" w:line="259" w:lineRule="auto"/>
        <w:jc w:val="both"/>
      </w:pPr>
      <w:r w:rsidRPr="00A00A94">
        <w:rPr>
          <w:rFonts w:eastAsia="Times New Roman" w:cstheme="minorHAnsi"/>
        </w:rPr>
        <w:t>Ulusal ve uluslararası boyutta performansa dayalı ses ve/veya görüntü kayıtlarının değerlendirilmesinde yayımlanmış olma koşulu aranır.</w:t>
      </w: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Pr="004007A1" w:rsidRDefault="00117D35" w:rsidP="00117D35">
      <w:pPr>
        <w:pStyle w:val="ListeParagraf"/>
        <w:spacing w:after="0" w:line="259" w:lineRule="auto"/>
        <w:jc w:val="both"/>
      </w:pPr>
    </w:p>
    <w:p w:rsidR="002C241C" w:rsidRPr="00A004FC" w:rsidRDefault="004007A1"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(4) TASARIM</w:t>
      </w:r>
    </w:p>
    <w:p w:rsidR="00612EE1" w:rsidRDefault="0038395D" w:rsidP="00564146">
      <w:pPr>
        <w:pStyle w:val="ListeParagraf"/>
        <w:numPr>
          <w:ilvl w:val="0"/>
          <w:numId w:val="4"/>
        </w:numPr>
        <w:spacing w:after="160" w:line="259" w:lineRule="auto"/>
        <w:jc w:val="both"/>
      </w:pPr>
      <w:r w:rsidRPr="0038395D">
        <w:t xml:space="preserve">Tasarım faaliyetinin değerlendirilmesinde sadece bilim, teknoloji ve sanata katkı sağlayıcı nitelikte, başvuru sahibinin kendi alanı ile ilgili olan ve kamu kuramları veya özel hukuk tüzel kişileriyle yapılan sözleşme uyarınca uygulanmış veya </w:t>
      </w:r>
      <w:r w:rsidRPr="00EF7D29">
        <w:t xml:space="preserve">ticarileştirilmiş </w:t>
      </w:r>
      <w:r w:rsidR="00957F71" w:rsidRPr="00EF7D29">
        <w:t xml:space="preserve">özgün </w:t>
      </w:r>
      <w:r w:rsidRPr="00EF7D29">
        <w:t>tasarımlar</w:t>
      </w:r>
      <w:r w:rsidRPr="0038395D">
        <w:t xml:space="preserve"> dikkate alınır.</w:t>
      </w:r>
      <w:r>
        <w:t xml:space="preserve"> </w:t>
      </w:r>
    </w:p>
    <w:p w:rsidR="00E10F43" w:rsidRDefault="00E10F43" w:rsidP="000D090E">
      <w:pPr>
        <w:pStyle w:val="NormalWeb"/>
        <w:spacing w:before="0" w:beforeAutospacing="0" w:after="0" w:afterAutospacing="0" w:line="276" w:lineRule="auto"/>
        <w:rPr>
          <w:rFonts w:asciiTheme="minorHAnsi" w:hAnsiTheme="minorHAnsi" w:cstheme="minorHAnsi"/>
          <w:sz w:val="22"/>
          <w:szCs w:val="22"/>
        </w:rPr>
      </w:pPr>
    </w:p>
    <w:p w:rsidR="00E32A20" w:rsidRPr="000D090E" w:rsidRDefault="00E32A20" w:rsidP="000D090E">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D22639" w:rsidRPr="00D22639" w:rsidRDefault="00F57D1D" w:rsidP="00564146">
      <w:pPr>
        <w:pStyle w:val="ListeParagraf"/>
        <w:numPr>
          <w:ilvl w:val="0"/>
          <w:numId w:val="33"/>
        </w:numPr>
        <w:spacing w:after="160" w:line="259" w:lineRule="auto"/>
        <w:jc w:val="both"/>
      </w:pPr>
      <w:r>
        <w:rPr>
          <w:rFonts w:eastAsia="Times New Roman" w:cstheme="minorHAnsi"/>
        </w:rPr>
        <w:t>Kişinin kendi alanıyla ilgili y</w:t>
      </w:r>
      <w:r w:rsidR="009507F9">
        <w:rPr>
          <w:rFonts w:eastAsia="Times New Roman" w:cstheme="minorHAnsi"/>
        </w:rPr>
        <w:t>alnızca s</w:t>
      </w:r>
      <w:r w:rsidR="009507F9" w:rsidRPr="00A00A94">
        <w:rPr>
          <w:rFonts w:eastAsia="Times New Roman" w:cstheme="minorHAnsi"/>
        </w:rPr>
        <w:t xml:space="preserve">anatsal </w:t>
      </w:r>
      <w:r w:rsidR="008E5DD9">
        <w:rPr>
          <w:rFonts w:eastAsia="Times New Roman" w:cstheme="minorHAnsi"/>
        </w:rPr>
        <w:t xml:space="preserve">ve sanata katkı sağlayıcı </w:t>
      </w:r>
      <w:r w:rsidR="009507F9" w:rsidRPr="00A00A94">
        <w:rPr>
          <w:rFonts w:eastAsia="Times New Roman" w:cstheme="minorHAnsi"/>
        </w:rPr>
        <w:t xml:space="preserve">niteliği </w:t>
      </w:r>
      <w:r w:rsidR="00D22639">
        <w:rPr>
          <w:rFonts w:eastAsia="Times New Roman" w:cstheme="minorHAnsi"/>
        </w:rPr>
        <w:t xml:space="preserve">olan </w:t>
      </w:r>
      <w:r w:rsidR="009507F9" w:rsidRPr="00A00A94">
        <w:rPr>
          <w:rFonts w:eastAsia="Times New Roman" w:cstheme="minorHAnsi"/>
        </w:rPr>
        <w:t>sergi, bienal, trienal, gösteri, dinleti, festi</w:t>
      </w:r>
      <w:r w:rsidR="009507F9">
        <w:rPr>
          <w:rFonts w:eastAsia="Times New Roman" w:cstheme="minorHAnsi"/>
        </w:rPr>
        <w:t>val veya gösterim etkinlikleri teşvik kapsamındadır.</w:t>
      </w:r>
    </w:p>
    <w:p w:rsidR="00BC5EF3" w:rsidRDefault="00BC5EF3" w:rsidP="00564146">
      <w:pPr>
        <w:pStyle w:val="ListeParagraf"/>
        <w:numPr>
          <w:ilvl w:val="0"/>
          <w:numId w:val="33"/>
        </w:numPr>
        <w:spacing w:after="160" w:line="259" w:lineRule="auto"/>
        <w:jc w:val="both"/>
      </w:pPr>
      <w:r>
        <w:t>Uluslararası sergiler için, serginin uluslararası nitelikte olduğuna dair bölüm, anabilim dalı veya anasanat dalı kurulu kararı sunulmalıdır.</w:t>
      </w:r>
    </w:p>
    <w:p w:rsidR="002C241C" w:rsidRDefault="002C241C" w:rsidP="00564146">
      <w:pPr>
        <w:pStyle w:val="ListeParagraf"/>
        <w:numPr>
          <w:ilvl w:val="0"/>
          <w:numId w:val="33"/>
        </w:numPr>
        <w:spacing w:after="160" w:line="259" w:lineRule="auto"/>
        <w:jc w:val="both"/>
      </w:pPr>
      <w:r>
        <w:t>Serginin dikkate alınan yıl içerisinde gerçekleştirilmiş veya başlamış olması zorunludur.</w:t>
      </w:r>
    </w:p>
    <w:p w:rsidR="002C241C" w:rsidRPr="00B05D9F" w:rsidRDefault="00BC5EF3" w:rsidP="00564146">
      <w:pPr>
        <w:pStyle w:val="ListeParagraf"/>
        <w:numPr>
          <w:ilvl w:val="0"/>
          <w:numId w:val="33"/>
        </w:numPr>
        <w:spacing w:after="160" w:line="259" w:lineRule="auto"/>
        <w:jc w:val="both"/>
      </w:pPr>
      <w:r w:rsidRPr="00A00A94">
        <w:rPr>
          <w:rFonts w:eastAsia="Times New Roman" w:cstheme="minorHAnsi"/>
        </w:rPr>
        <w:t>Tekrarlayan faaliyetler için en çok iki etkinlik dikkate alınır ve ikinci tekrar etkinliğe öncekinin puanının yansı verilir.</w:t>
      </w:r>
    </w:p>
    <w:p w:rsidR="00E32A20" w:rsidRPr="00C06B9A" w:rsidRDefault="00BC5EF3" w:rsidP="00656760">
      <w:pPr>
        <w:pStyle w:val="ListeParagraf"/>
        <w:numPr>
          <w:ilvl w:val="0"/>
          <w:numId w:val="33"/>
        </w:numPr>
        <w:spacing w:after="0" w:line="259" w:lineRule="auto"/>
        <w:jc w:val="both"/>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rsidR="00C06B9A" w:rsidRDefault="00C06B9A" w:rsidP="00C06B9A">
      <w:pPr>
        <w:pStyle w:val="ListeParagraf"/>
        <w:spacing w:after="0" w:line="259" w:lineRule="auto"/>
        <w:jc w:val="both"/>
      </w:pPr>
    </w:p>
    <w:p w:rsidR="00842336" w:rsidRPr="00C06B9A" w:rsidRDefault="00842336" w:rsidP="00C06B9A">
      <w:pPr>
        <w:pStyle w:val="ListeParagraf"/>
        <w:spacing w:after="0" w:line="259" w:lineRule="auto"/>
        <w:jc w:val="both"/>
      </w:pPr>
    </w:p>
    <w:p w:rsidR="00C06B9A" w:rsidRPr="00656760" w:rsidRDefault="00C06B9A" w:rsidP="00C06B9A">
      <w:pPr>
        <w:pStyle w:val="ListeParagraf"/>
        <w:spacing w:after="0" w:line="259" w:lineRule="auto"/>
        <w:jc w:val="both"/>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C63ED" w:rsidRDefault="00931843" w:rsidP="00564146">
      <w:pPr>
        <w:pStyle w:val="ListeParagraf"/>
        <w:numPr>
          <w:ilvl w:val="0"/>
          <w:numId w:val="34"/>
        </w:numPr>
        <w:spacing w:after="160" w:line="259" w:lineRule="auto"/>
        <w:jc w:val="both"/>
      </w:pPr>
      <w:r w:rsidRPr="00931843">
        <w:t>Ulusal mevzuat kapsamında başvurusu yapılan ve inceleme raporu sonucunda Türk Patent ve Marka Kurumu tarafından verilen patent</w:t>
      </w:r>
      <w:r>
        <w:t>ler teşvik kapsamındadır.</w:t>
      </w:r>
    </w:p>
    <w:p w:rsidR="00B55703" w:rsidRDefault="00B55703" w:rsidP="00564146">
      <w:pPr>
        <w:pStyle w:val="ListeParagraf"/>
        <w:numPr>
          <w:ilvl w:val="0"/>
          <w:numId w:val="34"/>
        </w:numPr>
        <w:spacing w:after="160" w:line="259" w:lineRule="auto"/>
        <w:jc w:val="both"/>
      </w:pPr>
      <w:r w:rsidRPr="008C1042">
        <w:t>Ulusal incelemesiz patentler değerlendirme kapsamı dışındadır.</w:t>
      </w:r>
    </w:p>
    <w:p w:rsidR="00931843" w:rsidRDefault="008C1042" w:rsidP="00564146">
      <w:pPr>
        <w:pStyle w:val="ListeParagraf"/>
        <w:numPr>
          <w:ilvl w:val="0"/>
          <w:numId w:val="34"/>
        </w:numPr>
        <w:spacing w:after="0" w:line="259" w:lineRule="auto"/>
        <w:jc w:val="both"/>
      </w:pPr>
      <w:r w:rsidRPr="008C1042">
        <w:lastRenderedPageBreak/>
        <w:t xml:space="preserve">Patent İşbirliği Antlaşması kapsamında yapılan ve uluslararası araştırma raporunun yazılı görüş kısmında veya uluslararası ön inceleme raporunda en az bir istemin patentlenebilirlik kriterlerini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rsidR="00E32A20" w:rsidRDefault="00E32A20" w:rsidP="002C241C"/>
    <w:p w:rsidR="00945CD0" w:rsidRDefault="00945CD0" w:rsidP="002C241C"/>
    <w:p w:rsidR="00842336" w:rsidRDefault="00842336" w:rsidP="002C241C"/>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2C241C" w:rsidRDefault="002C241C" w:rsidP="002C241C">
      <w:pPr>
        <w:rPr>
          <w:rFonts w:ascii="Calibri" w:hAnsi="Calibri"/>
        </w:rPr>
      </w:pPr>
    </w:p>
    <w:p w:rsidR="00FB5AA0" w:rsidRDefault="00FB5AA0" w:rsidP="00B10BFE">
      <w:pPr>
        <w:pStyle w:val="ListeParagraf"/>
        <w:numPr>
          <w:ilvl w:val="0"/>
          <w:numId w:val="5"/>
        </w:numPr>
        <w:spacing w:after="0" w:line="259" w:lineRule="auto"/>
        <w:jc w:val="both"/>
      </w:pPr>
      <w:r w:rsidRPr="00FB5AA0">
        <w:t>Atıfların değerlendirilmesinde, sadece Yönetmelik kapsamında değerlendirilen yayınlarda veya eserlerde ve Yönetmelik kapsamında değerlendirilen yayınlara veya eserlere yapılan atıflar dikkate alınır, diğerleri kapsam dışıdır</w:t>
      </w:r>
      <w:r>
        <w:t>.</w:t>
      </w:r>
    </w:p>
    <w:p w:rsidR="00FB5AA0" w:rsidRDefault="00FB5AA0" w:rsidP="00B10BFE">
      <w:pPr>
        <w:pStyle w:val="ListeParagraf"/>
        <w:numPr>
          <w:ilvl w:val="0"/>
          <w:numId w:val="5"/>
        </w:numPr>
        <w:spacing w:after="0" w:line="259" w:lineRule="auto"/>
        <w:jc w:val="both"/>
      </w:pPr>
      <w:r w:rsidRPr="00FB5AA0">
        <w:t>Başvuru sahibinin kendi yayınlarına veya eserlerine yaptığı atıflar kapsam dışıdır.</w:t>
      </w:r>
    </w:p>
    <w:p w:rsidR="002C241C" w:rsidRDefault="004575F7" w:rsidP="00B10BFE">
      <w:pPr>
        <w:pStyle w:val="ListeParagraf"/>
        <w:numPr>
          <w:ilvl w:val="0"/>
          <w:numId w:val="5"/>
        </w:numPr>
        <w:spacing w:after="160" w:line="259" w:lineRule="auto"/>
        <w:jc w:val="both"/>
      </w:pPr>
      <w:r w:rsidRPr="004575F7">
        <w:t xml:space="preserve">Atıf faaliyet türünün puanlanmasında kişi sayısı dikkate alınmaz, her bir </w:t>
      </w:r>
      <w:r w:rsidR="00FB5AA0">
        <w:t xml:space="preserve">başvuru sahibi için </w:t>
      </w:r>
      <w:r w:rsidRPr="004575F7">
        <w:t>ayrı puanlama yapılır.</w:t>
      </w:r>
    </w:p>
    <w:p w:rsidR="004575F7" w:rsidRDefault="00703EE6" w:rsidP="00B10BFE">
      <w:pPr>
        <w:pStyle w:val="ListeParagraf"/>
        <w:numPr>
          <w:ilvl w:val="0"/>
          <w:numId w:val="5"/>
        </w:numPr>
        <w:spacing w:after="160" w:line="259" w:lineRule="auto"/>
        <w:jc w:val="both"/>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rsidR="00FA3CA3" w:rsidRDefault="00FA3CA3" w:rsidP="00B10BFE">
      <w:pPr>
        <w:pStyle w:val="ListeParagraf"/>
        <w:numPr>
          <w:ilvl w:val="0"/>
          <w:numId w:val="5"/>
        </w:numPr>
        <w:spacing w:after="160" w:line="259" w:lineRule="auto"/>
        <w:jc w:val="both"/>
      </w:pPr>
      <w:r>
        <w:t xml:space="preserve">Kitaplarda yapılan atıflar için Ulusal ve Uluslararası tanınmış </w:t>
      </w:r>
      <w:r w:rsidR="008D1A3E">
        <w:t xml:space="preserve">nitelikteki </w:t>
      </w:r>
      <w:r>
        <w:t>yayınevleri dikkate alınır.</w:t>
      </w:r>
    </w:p>
    <w:p w:rsidR="007F60F6" w:rsidRPr="004F4D73" w:rsidRDefault="007F60F6" w:rsidP="00B10BFE">
      <w:pPr>
        <w:pStyle w:val="ListeParagraf"/>
        <w:numPr>
          <w:ilvl w:val="0"/>
          <w:numId w:val="5"/>
        </w:numPr>
        <w:spacing w:after="0" w:line="259" w:lineRule="auto"/>
        <w:jc w:val="both"/>
      </w:pPr>
      <w:r>
        <w:t>Devlet yükseköğretim kurumları kapsamında gerçekleştirilmeyen faaliyetlere yapılan atıflar teşvik kapsamında değerlendirilmez.</w:t>
      </w:r>
    </w:p>
    <w:p w:rsidR="009E0590" w:rsidRDefault="009E0590" w:rsidP="007F60F6">
      <w:pPr>
        <w:pStyle w:val="NormalWeb"/>
        <w:spacing w:before="0" w:beforeAutospacing="0" w:after="0" w:afterAutospacing="0" w:line="276" w:lineRule="auto"/>
        <w:rPr>
          <w:rFonts w:asciiTheme="minorHAnsi" w:hAnsiTheme="minorHAnsi" w:cstheme="minorHAnsi"/>
          <w:sz w:val="22"/>
          <w:szCs w:val="22"/>
        </w:rPr>
      </w:pPr>
    </w:p>
    <w:p w:rsidR="00945CD0" w:rsidRDefault="00945CD0" w:rsidP="007F60F6">
      <w:pPr>
        <w:pStyle w:val="NormalWeb"/>
        <w:spacing w:before="0" w:beforeAutospacing="0" w:after="0" w:afterAutospacing="0" w:line="276" w:lineRule="auto"/>
        <w:rPr>
          <w:rFonts w:asciiTheme="minorHAnsi" w:hAnsiTheme="minorHAnsi" w:cstheme="minorHAnsi"/>
          <w:sz w:val="22"/>
          <w:szCs w:val="22"/>
        </w:rPr>
      </w:pPr>
    </w:p>
    <w:p w:rsidR="00945CD0" w:rsidRPr="007F60F6" w:rsidRDefault="00945CD0" w:rsidP="007F60F6">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(8) TEBLİĞ</w:t>
      </w:r>
    </w:p>
    <w:p w:rsidR="002C241C" w:rsidRPr="00A004FC" w:rsidRDefault="002C241C" w:rsidP="00F40953">
      <w:pPr>
        <w:rPr>
          <w:rFonts w:ascii="Calibri" w:hAnsi="Calibri"/>
          <w:b/>
        </w:rPr>
      </w:pPr>
    </w:p>
    <w:p w:rsidR="0022440E" w:rsidRDefault="0022440E" w:rsidP="00A22D21">
      <w:pPr>
        <w:pStyle w:val="ListeParagraf"/>
        <w:numPr>
          <w:ilvl w:val="0"/>
          <w:numId w:val="11"/>
        </w:numPr>
        <w:spacing w:after="0"/>
        <w:jc w:val="both"/>
        <w:rPr>
          <w:rFonts w:ascii="Calibri" w:hAnsi="Calibri"/>
        </w:rPr>
      </w:pPr>
      <w:r>
        <w:rPr>
          <w:rFonts w:ascii="Calibri" w:hAnsi="Calibri"/>
        </w:rPr>
        <w:t xml:space="preserve">Yalnızca bilim kurulu bulunan </w:t>
      </w:r>
      <w:r w:rsidR="002B0741">
        <w:rPr>
          <w:rFonts w:ascii="Calibri" w:hAnsi="Calibri"/>
        </w:rPr>
        <w:t xml:space="preserve">ve hakemli olan </w:t>
      </w:r>
      <w:r>
        <w:rPr>
          <w:rFonts w:ascii="Calibri" w:hAnsi="Calibri"/>
        </w:rPr>
        <w:t xml:space="preserve">uluslararası </w:t>
      </w:r>
      <w:r w:rsidR="002B0741">
        <w:rPr>
          <w:rFonts w:ascii="Calibri" w:hAnsi="Calibri"/>
        </w:rPr>
        <w:t>bilimsel konferans, sempozyum</w:t>
      </w:r>
      <w:r w:rsidR="002B0915">
        <w:rPr>
          <w:rFonts w:ascii="Calibri" w:hAnsi="Calibri"/>
        </w:rPr>
        <w:t xml:space="preserve"> </w:t>
      </w:r>
      <w:r w:rsidR="002B0741">
        <w:rPr>
          <w:rFonts w:ascii="Calibri" w:hAnsi="Calibri"/>
        </w:rPr>
        <w:t>veya kongrede sözlü olarak sunulan ve yayımlanan bildiriler dikkate alınır.</w:t>
      </w:r>
    </w:p>
    <w:p w:rsidR="002C241C" w:rsidRDefault="00D5467B" w:rsidP="00A22D21">
      <w:pPr>
        <w:pStyle w:val="ListeParagraf"/>
        <w:numPr>
          <w:ilvl w:val="0"/>
          <w:numId w:val="11"/>
        </w:numPr>
        <w:spacing w:after="0"/>
        <w:jc w:val="both"/>
        <w:rPr>
          <w:rFonts w:ascii="Calibri" w:hAnsi="Calibri"/>
        </w:rPr>
      </w:pPr>
      <w:r w:rsidRPr="00495B0E">
        <w:rPr>
          <w:rFonts w:ascii="Calibri" w:hAnsi="Calibri"/>
        </w:rPr>
        <w:t xml:space="preserve">Tebliğin çalışmada ismi yer alan en az bir araştırmacı tarafından </w:t>
      </w:r>
      <w:r w:rsidR="00D1618B">
        <w:rPr>
          <w:rFonts w:ascii="Calibri" w:hAnsi="Calibri"/>
        </w:rPr>
        <w:t xml:space="preserve">sözlü olarak </w:t>
      </w:r>
      <w:r w:rsidRPr="00495B0E">
        <w:rPr>
          <w:rFonts w:ascii="Calibri" w:hAnsi="Calibri"/>
        </w:rPr>
        <w:t>sunulması zorunludur</w:t>
      </w:r>
      <w:r w:rsidR="005C634B">
        <w:rPr>
          <w:rFonts w:ascii="Calibri" w:hAnsi="Calibri"/>
        </w:rPr>
        <w:t>.</w:t>
      </w:r>
    </w:p>
    <w:p w:rsidR="0022440E" w:rsidRPr="00495B0E" w:rsidRDefault="00F9650F" w:rsidP="00A22D21">
      <w:pPr>
        <w:pStyle w:val="ListeParagraf"/>
        <w:numPr>
          <w:ilvl w:val="0"/>
          <w:numId w:val="11"/>
        </w:numPr>
        <w:spacing w:after="0"/>
        <w:jc w:val="both"/>
        <w:rPr>
          <w:rFonts w:ascii="Calibri" w:hAnsi="Calibri"/>
        </w:rPr>
      </w:pPr>
      <w:r>
        <w:rPr>
          <w:rFonts w:ascii="Calibri" w:hAnsi="Calibri"/>
        </w:rPr>
        <w:t>Tebliğin elektronik ortamda veya basılı olarak tebliğ kitapçığında tam metin olarak yayımlanması zorunludur.</w:t>
      </w:r>
    </w:p>
    <w:p w:rsidR="00095F48" w:rsidRPr="00EF7D29" w:rsidRDefault="00095F48" w:rsidP="00095F48">
      <w:pPr>
        <w:pStyle w:val="ListeParagraf"/>
        <w:numPr>
          <w:ilvl w:val="0"/>
          <w:numId w:val="11"/>
        </w:numPr>
        <w:jc w:val="both"/>
      </w:pPr>
      <w:r w:rsidRPr="00EF7D29">
        <w:t>Tebliğlerin sunulduğu etkinliğin uluslararası olarak nitelendirilebilmesi için Türkiye dışında en az beş farklı ülkeden sözlü tebliğ sunan konuşmacının katılım sağlaması ve tebliğlerin yarısından fazlasının Türkiye dışından katılımcılar tarafından sunulması esastır. Sunum yapılan etkinliğin uluslararası nitelikte olup olmadığı hususunda nihai karar mercii Üniversitemiz Yönetim Kuruludur.</w:t>
      </w:r>
    </w:p>
    <w:p w:rsidR="00095F48" w:rsidRDefault="00095F48" w:rsidP="00095F48">
      <w:pPr>
        <w:pStyle w:val="ListeParagraf"/>
        <w:spacing w:after="0"/>
        <w:rPr>
          <w:rFonts w:ascii="Calibri" w:hAnsi="Calibri"/>
        </w:rPr>
      </w:pPr>
    </w:p>
    <w:p w:rsidR="004007A1" w:rsidRPr="00495B0E" w:rsidRDefault="004007A1" w:rsidP="00095F48">
      <w:pPr>
        <w:pStyle w:val="ListeParagraf"/>
        <w:spacing w:after="0"/>
        <w:rPr>
          <w:rFonts w:ascii="Calibri" w:hAnsi="Calibri"/>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2C241C" w:rsidRDefault="002C241C" w:rsidP="00F40953">
      <w:pPr>
        <w:rPr>
          <w:rFonts w:ascii="Calibri" w:hAnsi="Calibri"/>
        </w:rPr>
      </w:pPr>
    </w:p>
    <w:p w:rsidR="002C241C" w:rsidRDefault="002C241C" w:rsidP="00693B5C">
      <w:pPr>
        <w:pStyle w:val="ListeParagraf"/>
        <w:numPr>
          <w:ilvl w:val="0"/>
          <w:numId w:val="42"/>
        </w:numPr>
        <w:spacing w:after="160" w:line="259" w:lineRule="auto"/>
        <w:jc w:val="both"/>
      </w:pPr>
      <w:r>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rsidR="004C5592" w:rsidRDefault="004C5592" w:rsidP="004C5592">
      <w:pPr>
        <w:pStyle w:val="ListeParagraf"/>
        <w:numPr>
          <w:ilvl w:val="0"/>
          <w:numId w:val="42"/>
        </w:numPr>
        <w:jc w:val="both"/>
        <w:rPr>
          <w:sz w:val="24"/>
          <w:szCs w:val="24"/>
        </w:rPr>
      </w:pPr>
      <w:r>
        <w:lastRenderedPageBreak/>
        <w:t>Yalnızca Faaliyet Hesaplama Tablosunda tanımlanan ve gerekli koşulları sağlayan ödüller teşvik kapsamında değerlendirilir.</w:t>
      </w:r>
    </w:p>
    <w:p w:rsidR="00314400" w:rsidRPr="00901A75" w:rsidRDefault="00314400" w:rsidP="00693B5C">
      <w:pPr>
        <w:pStyle w:val="ListeParagraf"/>
        <w:numPr>
          <w:ilvl w:val="0"/>
          <w:numId w:val="42"/>
        </w:numPr>
        <w:spacing w:after="160" w:line="259" w:lineRule="auto"/>
        <w:jc w:val="both"/>
      </w:pPr>
      <w:r w:rsidRPr="00901A75">
        <w:t>Tebliğler için verilen ödüller, dergi hakemlikleri için yayınevleri veya dergiler tarafından verilen ödüller değerlendirmeye alınmaz.</w:t>
      </w:r>
    </w:p>
    <w:p w:rsidR="004A65AE" w:rsidRDefault="006D0446" w:rsidP="00693B5C">
      <w:pPr>
        <w:pStyle w:val="ListeParagraf"/>
        <w:numPr>
          <w:ilvl w:val="0"/>
          <w:numId w:val="42"/>
        </w:numPr>
        <w:spacing w:after="0" w:line="259" w:lineRule="auto"/>
      </w:pPr>
      <w:r w:rsidRPr="006D0446">
        <w:t>Aynı çalışma veya eser nedeniyle alınan farklı ödüller için en fazla bir defa puanlama yapılır.</w:t>
      </w:r>
    </w:p>
    <w:p w:rsidR="00BB2C3E" w:rsidRDefault="00BB2C3E" w:rsidP="00BB2C3E">
      <w:pPr>
        <w:spacing w:line="259" w:lineRule="auto"/>
      </w:pPr>
    </w:p>
    <w:sectPr w:rsidR="00BB2C3E" w:rsidSect="00695C92">
      <w:headerReference w:type="default" r:id="rId9"/>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F4" w:rsidRDefault="001F1DF4" w:rsidP="00C66A25">
      <w:r>
        <w:separator/>
      </w:r>
    </w:p>
  </w:endnote>
  <w:endnote w:type="continuationSeparator" w:id="0">
    <w:p w:rsidR="001F1DF4" w:rsidRDefault="001F1DF4" w:rsidP="00C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F4" w:rsidRDefault="001F1DF4" w:rsidP="00C66A25">
      <w:r>
        <w:separator/>
      </w:r>
    </w:p>
  </w:footnote>
  <w:footnote w:type="continuationSeparator" w:id="0">
    <w:p w:rsidR="001F1DF4" w:rsidRDefault="001F1DF4" w:rsidP="00C66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79419"/>
      <w:docPartObj>
        <w:docPartGallery w:val="Page Numbers (Top of Page)"/>
        <w:docPartUnique/>
      </w:docPartObj>
    </w:sdtPr>
    <w:sdtEndPr/>
    <w:sdtContent>
      <w:p w:rsidR="00F0021A" w:rsidRDefault="007015F6">
        <w:pPr>
          <w:pStyle w:val="stBilgi"/>
          <w:jc w:val="right"/>
        </w:pPr>
        <w:r>
          <w:fldChar w:fldCharType="begin"/>
        </w:r>
        <w:r w:rsidR="00F0021A">
          <w:instrText>PAGE   \* MERGEFORMAT</w:instrText>
        </w:r>
        <w:r>
          <w:fldChar w:fldCharType="separate"/>
        </w:r>
        <w:r w:rsidR="00582B7F">
          <w:rPr>
            <w:noProof/>
          </w:rPr>
          <w:t>11</w:t>
        </w:r>
        <w:r>
          <w:fldChar w:fldCharType="end"/>
        </w:r>
      </w:p>
    </w:sdtContent>
  </w:sdt>
  <w:p w:rsidR="00F0021A" w:rsidRDefault="00F0021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6758D"/>
    <w:multiLevelType w:val="hybridMultilevel"/>
    <w:tmpl w:val="CF7EB34A"/>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A1B6C"/>
    <w:multiLevelType w:val="hybridMultilevel"/>
    <w:tmpl w:val="4AE0FF0C"/>
    <w:lvl w:ilvl="0" w:tplc="21763804">
      <w:start w:val="1"/>
      <w:numFmt w:val="decimal"/>
      <w:lvlText w:val="%1)"/>
      <w:lvlJc w:val="left"/>
      <w:pPr>
        <w:ind w:left="827" w:hanging="360"/>
      </w:pPr>
      <w:rPr>
        <w:rFonts w:ascii="Georgia" w:eastAsia="Georgia" w:hAnsi="Georgia" w:cs="Georgia" w:hint="default"/>
        <w:w w:val="116"/>
        <w:sz w:val="22"/>
        <w:szCs w:val="22"/>
        <w:lang w:val="tr-TR" w:eastAsia="tr-TR" w:bidi="tr-TR"/>
      </w:rPr>
    </w:lvl>
    <w:lvl w:ilvl="1" w:tplc="6EE23BC0">
      <w:start w:val="1"/>
      <w:numFmt w:val="lowerLetter"/>
      <w:lvlText w:val="%2)"/>
      <w:lvlJc w:val="left"/>
      <w:pPr>
        <w:ind w:left="827" w:hanging="240"/>
      </w:pPr>
      <w:rPr>
        <w:rFonts w:ascii="Georgia" w:eastAsia="Georgia" w:hAnsi="Georgia" w:cs="Georgia" w:hint="default"/>
        <w:spacing w:val="-1"/>
        <w:w w:val="99"/>
        <w:sz w:val="22"/>
        <w:szCs w:val="22"/>
        <w:lang w:val="tr-TR" w:eastAsia="tr-TR" w:bidi="tr-TR"/>
      </w:rPr>
    </w:lvl>
    <w:lvl w:ilvl="2" w:tplc="93F80E34">
      <w:numFmt w:val="bullet"/>
      <w:lvlText w:val="•"/>
      <w:lvlJc w:val="left"/>
      <w:pPr>
        <w:ind w:left="2465" w:hanging="240"/>
      </w:pPr>
      <w:rPr>
        <w:rFonts w:hint="default"/>
        <w:lang w:val="tr-TR" w:eastAsia="tr-TR" w:bidi="tr-TR"/>
      </w:rPr>
    </w:lvl>
    <w:lvl w:ilvl="3" w:tplc="286AE59C">
      <w:numFmt w:val="bullet"/>
      <w:lvlText w:val="•"/>
      <w:lvlJc w:val="left"/>
      <w:pPr>
        <w:ind w:left="3287" w:hanging="240"/>
      </w:pPr>
      <w:rPr>
        <w:rFonts w:hint="default"/>
        <w:lang w:val="tr-TR" w:eastAsia="tr-TR" w:bidi="tr-TR"/>
      </w:rPr>
    </w:lvl>
    <w:lvl w:ilvl="4" w:tplc="11E28A78">
      <w:numFmt w:val="bullet"/>
      <w:lvlText w:val="•"/>
      <w:lvlJc w:val="left"/>
      <w:pPr>
        <w:ind w:left="4110" w:hanging="240"/>
      </w:pPr>
      <w:rPr>
        <w:rFonts w:hint="default"/>
        <w:lang w:val="tr-TR" w:eastAsia="tr-TR" w:bidi="tr-TR"/>
      </w:rPr>
    </w:lvl>
    <w:lvl w:ilvl="5" w:tplc="90F6CB12">
      <w:numFmt w:val="bullet"/>
      <w:lvlText w:val="•"/>
      <w:lvlJc w:val="left"/>
      <w:pPr>
        <w:ind w:left="4933" w:hanging="240"/>
      </w:pPr>
      <w:rPr>
        <w:rFonts w:hint="default"/>
        <w:lang w:val="tr-TR" w:eastAsia="tr-TR" w:bidi="tr-TR"/>
      </w:rPr>
    </w:lvl>
    <w:lvl w:ilvl="6" w:tplc="0004F224">
      <w:numFmt w:val="bullet"/>
      <w:lvlText w:val="•"/>
      <w:lvlJc w:val="left"/>
      <w:pPr>
        <w:ind w:left="5755" w:hanging="240"/>
      </w:pPr>
      <w:rPr>
        <w:rFonts w:hint="default"/>
        <w:lang w:val="tr-TR" w:eastAsia="tr-TR" w:bidi="tr-TR"/>
      </w:rPr>
    </w:lvl>
    <w:lvl w:ilvl="7" w:tplc="E520A3BE">
      <w:numFmt w:val="bullet"/>
      <w:lvlText w:val="•"/>
      <w:lvlJc w:val="left"/>
      <w:pPr>
        <w:ind w:left="6578" w:hanging="240"/>
      </w:pPr>
      <w:rPr>
        <w:rFonts w:hint="default"/>
        <w:lang w:val="tr-TR" w:eastAsia="tr-TR" w:bidi="tr-TR"/>
      </w:rPr>
    </w:lvl>
    <w:lvl w:ilvl="8" w:tplc="239C72BA">
      <w:numFmt w:val="bullet"/>
      <w:lvlText w:val="•"/>
      <w:lvlJc w:val="left"/>
      <w:pPr>
        <w:ind w:left="7400" w:hanging="240"/>
      </w:pPr>
      <w:rPr>
        <w:rFonts w:hint="default"/>
        <w:lang w:val="tr-TR" w:eastAsia="tr-TR" w:bidi="tr-TR"/>
      </w:rPr>
    </w:lvl>
  </w:abstractNum>
  <w:abstractNum w:abstractNumId="9" w15:restartNumberingAfterBreak="0">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100C31"/>
    <w:multiLevelType w:val="hybridMultilevel"/>
    <w:tmpl w:val="D0E2E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D702A1"/>
    <w:multiLevelType w:val="hybridMultilevel"/>
    <w:tmpl w:val="2430C482"/>
    <w:lvl w:ilvl="0" w:tplc="64989A7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647F7"/>
    <w:multiLevelType w:val="hybridMultilevel"/>
    <w:tmpl w:val="0F5A65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5E2480"/>
    <w:multiLevelType w:val="hybridMultilevel"/>
    <w:tmpl w:val="EBEAF2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BA0522"/>
    <w:multiLevelType w:val="hybridMultilevel"/>
    <w:tmpl w:val="68329F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6460B0C"/>
    <w:multiLevelType w:val="hybridMultilevel"/>
    <w:tmpl w:val="33D86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B7527A8"/>
    <w:multiLevelType w:val="hybridMultilevel"/>
    <w:tmpl w:val="1F3CACA2"/>
    <w:lvl w:ilvl="0" w:tplc="464C5C42">
      <w:start w:val="1"/>
      <w:numFmt w:val="decimal"/>
      <w:lvlText w:val="%1."/>
      <w:lvlJc w:val="left"/>
      <w:pPr>
        <w:ind w:left="856" w:hanging="360"/>
      </w:pPr>
      <w:rPr>
        <w:rFonts w:ascii="Arial" w:eastAsia="Arial" w:hAnsi="Arial" w:cs="Arial" w:hint="default"/>
        <w:w w:val="91"/>
        <w:sz w:val="22"/>
        <w:szCs w:val="22"/>
        <w:lang w:val="tr-TR" w:eastAsia="tr-TR" w:bidi="tr-TR"/>
      </w:rPr>
    </w:lvl>
    <w:lvl w:ilvl="1" w:tplc="DB04C68E">
      <w:start w:val="1"/>
      <w:numFmt w:val="lowerLetter"/>
      <w:lvlText w:val="%2."/>
      <w:lvlJc w:val="left"/>
      <w:pPr>
        <w:ind w:left="1413" w:hanging="360"/>
      </w:pPr>
      <w:rPr>
        <w:rFonts w:ascii="Arial" w:eastAsia="Arial" w:hAnsi="Arial" w:cs="Arial" w:hint="default"/>
        <w:spacing w:val="-1"/>
        <w:w w:val="88"/>
        <w:sz w:val="22"/>
        <w:szCs w:val="22"/>
        <w:lang w:val="tr-TR" w:eastAsia="tr-TR" w:bidi="tr-TR"/>
      </w:rPr>
    </w:lvl>
    <w:lvl w:ilvl="2" w:tplc="F21A6698">
      <w:numFmt w:val="bullet"/>
      <w:lvlText w:val="•"/>
      <w:lvlJc w:val="left"/>
      <w:pPr>
        <w:ind w:left="2300" w:hanging="360"/>
      </w:pPr>
      <w:rPr>
        <w:rFonts w:hint="default"/>
        <w:lang w:val="tr-TR" w:eastAsia="tr-TR" w:bidi="tr-TR"/>
      </w:rPr>
    </w:lvl>
    <w:lvl w:ilvl="3" w:tplc="3F82CDE8">
      <w:numFmt w:val="bullet"/>
      <w:lvlText w:val="•"/>
      <w:lvlJc w:val="left"/>
      <w:pPr>
        <w:ind w:left="3181" w:hanging="360"/>
      </w:pPr>
      <w:rPr>
        <w:rFonts w:hint="default"/>
        <w:lang w:val="tr-TR" w:eastAsia="tr-TR" w:bidi="tr-TR"/>
      </w:rPr>
    </w:lvl>
    <w:lvl w:ilvl="4" w:tplc="CD0CD28C">
      <w:numFmt w:val="bullet"/>
      <w:lvlText w:val="•"/>
      <w:lvlJc w:val="left"/>
      <w:pPr>
        <w:ind w:left="4062" w:hanging="360"/>
      </w:pPr>
      <w:rPr>
        <w:rFonts w:hint="default"/>
        <w:lang w:val="tr-TR" w:eastAsia="tr-TR" w:bidi="tr-TR"/>
      </w:rPr>
    </w:lvl>
    <w:lvl w:ilvl="5" w:tplc="F9F4D232">
      <w:numFmt w:val="bullet"/>
      <w:lvlText w:val="•"/>
      <w:lvlJc w:val="left"/>
      <w:pPr>
        <w:ind w:left="4942" w:hanging="360"/>
      </w:pPr>
      <w:rPr>
        <w:rFonts w:hint="default"/>
        <w:lang w:val="tr-TR" w:eastAsia="tr-TR" w:bidi="tr-TR"/>
      </w:rPr>
    </w:lvl>
    <w:lvl w:ilvl="6" w:tplc="585C43C4">
      <w:numFmt w:val="bullet"/>
      <w:lvlText w:val="•"/>
      <w:lvlJc w:val="left"/>
      <w:pPr>
        <w:ind w:left="5823" w:hanging="360"/>
      </w:pPr>
      <w:rPr>
        <w:rFonts w:hint="default"/>
        <w:lang w:val="tr-TR" w:eastAsia="tr-TR" w:bidi="tr-TR"/>
      </w:rPr>
    </w:lvl>
    <w:lvl w:ilvl="7" w:tplc="49E07DEE">
      <w:numFmt w:val="bullet"/>
      <w:lvlText w:val="•"/>
      <w:lvlJc w:val="left"/>
      <w:pPr>
        <w:ind w:left="6704" w:hanging="360"/>
      </w:pPr>
      <w:rPr>
        <w:rFonts w:hint="default"/>
        <w:lang w:val="tr-TR" w:eastAsia="tr-TR" w:bidi="tr-TR"/>
      </w:rPr>
    </w:lvl>
    <w:lvl w:ilvl="8" w:tplc="70421BEE">
      <w:numFmt w:val="bullet"/>
      <w:lvlText w:val="•"/>
      <w:lvlJc w:val="left"/>
      <w:pPr>
        <w:ind w:left="7584" w:hanging="360"/>
      </w:pPr>
      <w:rPr>
        <w:rFonts w:hint="default"/>
        <w:lang w:val="tr-TR" w:eastAsia="tr-TR" w:bidi="tr-TR"/>
      </w:rPr>
    </w:lvl>
  </w:abstractNum>
  <w:abstractNum w:abstractNumId="37" w15:restartNumberingAfterBreak="0">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37"/>
  </w:num>
  <w:num w:numId="3">
    <w:abstractNumId w:val="40"/>
  </w:num>
  <w:num w:numId="4">
    <w:abstractNumId w:val="35"/>
  </w:num>
  <w:num w:numId="5">
    <w:abstractNumId w:val="39"/>
  </w:num>
  <w:num w:numId="6">
    <w:abstractNumId w:val="25"/>
  </w:num>
  <w:num w:numId="7">
    <w:abstractNumId w:val="5"/>
  </w:num>
  <w:num w:numId="8">
    <w:abstractNumId w:val="27"/>
  </w:num>
  <w:num w:numId="9">
    <w:abstractNumId w:val="18"/>
  </w:num>
  <w:num w:numId="10">
    <w:abstractNumId w:val="6"/>
  </w:num>
  <w:num w:numId="11">
    <w:abstractNumId w:val="4"/>
  </w:num>
  <w:num w:numId="12">
    <w:abstractNumId w:val="7"/>
  </w:num>
  <w:num w:numId="13">
    <w:abstractNumId w:val="15"/>
  </w:num>
  <w:num w:numId="14">
    <w:abstractNumId w:val="2"/>
  </w:num>
  <w:num w:numId="15">
    <w:abstractNumId w:val="41"/>
  </w:num>
  <w:num w:numId="16">
    <w:abstractNumId w:val="43"/>
  </w:num>
  <w:num w:numId="17">
    <w:abstractNumId w:val="29"/>
  </w:num>
  <w:num w:numId="18">
    <w:abstractNumId w:val="42"/>
  </w:num>
  <w:num w:numId="19">
    <w:abstractNumId w:val="17"/>
  </w:num>
  <w:num w:numId="20">
    <w:abstractNumId w:val="19"/>
  </w:num>
  <w:num w:numId="21">
    <w:abstractNumId w:val="3"/>
  </w:num>
  <w:num w:numId="22">
    <w:abstractNumId w:val="10"/>
  </w:num>
  <w:num w:numId="23">
    <w:abstractNumId w:val="32"/>
  </w:num>
  <w:num w:numId="24">
    <w:abstractNumId w:val="38"/>
  </w:num>
  <w:num w:numId="25">
    <w:abstractNumId w:val="16"/>
  </w:num>
  <w:num w:numId="26">
    <w:abstractNumId w:val="13"/>
  </w:num>
  <w:num w:numId="27">
    <w:abstractNumId w:val="30"/>
  </w:num>
  <w:num w:numId="28">
    <w:abstractNumId w:val="9"/>
  </w:num>
  <w:num w:numId="29">
    <w:abstractNumId w:val="21"/>
  </w:num>
  <w:num w:numId="30">
    <w:abstractNumId w:val="0"/>
  </w:num>
  <w:num w:numId="31">
    <w:abstractNumId w:val="12"/>
  </w:num>
  <w:num w:numId="32">
    <w:abstractNumId w:val="20"/>
  </w:num>
  <w:num w:numId="33">
    <w:abstractNumId w:val="1"/>
  </w:num>
  <w:num w:numId="34">
    <w:abstractNumId w:val="14"/>
  </w:num>
  <w:num w:numId="35">
    <w:abstractNumId w:val="33"/>
  </w:num>
  <w:num w:numId="36">
    <w:abstractNumId w:val="24"/>
  </w:num>
  <w:num w:numId="37">
    <w:abstractNumId w:val="26"/>
  </w:num>
  <w:num w:numId="38">
    <w:abstractNumId w:val="11"/>
  </w:num>
  <w:num w:numId="39">
    <w:abstractNumId w:val="23"/>
  </w:num>
  <w:num w:numId="40">
    <w:abstractNumId w:val="8"/>
  </w:num>
  <w:num w:numId="41">
    <w:abstractNumId w:val="22"/>
  </w:num>
  <w:num w:numId="42">
    <w:abstractNumId w:val="31"/>
  </w:num>
  <w:num w:numId="43">
    <w:abstractNumId w:val="36"/>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F3D92"/>
    <w:rsid w:val="00005C5F"/>
    <w:rsid w:val="0000602D"/>
    <w:rsid w:val="00010709"/>
    <w:rsid w:val="00010D16"/>
    <w:rsid w:val="00011BFA"/>
    <w:rsid w:val="00012B03"/>
    <w:rsid w:val="00012EE3"/>
    <w:rsid w:val="0001423B"/>
    <w:rsid w:val="0001471D"/>
    <w:rsid w:val="000149FC"/>
    <w:rsid w:val="0001570E"/>
    <w:rsid w:val="00015E40"/>
    <w:rsid w:val="00016FA2"/>
    <w:rsid w:val="000207C9"/>
    <w:rsid w:val="000209D3"/>
    <w:rsid w:val="00022CB8"/>
    <w:rsid w:val="00023090"/>
    <w:rsid w:val="00023F1C"/>
    <w:rsid w:val="000242C6"/>
    <w:rsid w:val="00024B6E"/>
    <w:rsid w:val="000253BC"/>
    <w:rsid w:val="00025F5B"/>
    <w:rsid w:val="00025F6F"/>
    <w:rsid w:val="00025F7F"/>
    <w:rsid w:val="00026CDD"/>
    <w:rsid w:val="0003358B"/>
    <w:rsid w:val="00033BA1"/>
    <w:rsid w:val="00034C43"/>
    <w:rsid w:val="000355A7"/>
    <w:rsid w:val="00035B03"/>
    <w:rsid w:val="00036F56"/>
    <w:rsid w:val="000374FC"/>
    <w:rsid w:val="0004026E"/>
    <w:rsid w:val="000405A2"/>
    <w:rsid w:val="000405E8"/>
    <w:rsid w:val="000410BB"/>
    <w:rsid w:val="00041A4F"/>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3CA8"/>
    <w:rsid w:val="00064A85"/>
    <w:rsid w:val="00065675"/>
    <w:rsid w:val="0007036C"/>
    <w:rsid w:val="00071997"/>
    <w:rsid w:val="000724B9"/>
    <w:rsid w:val="00073113"/>
    <w:rsid w:val="0007426D"/>
    <w:rsid w:val="000765AD"/>
    <w:rsid w:val="00076D2D"/>
    <w:rsid w:val="00076E77"/>
    <w:rsid w:val="0007722C"/>
    <w:rsid w:val="0007749F"/>
    <w:rsid w:val="00080EEE"/>
    <w:rsid w:val="0008140B"/>
    <w:rsid w:val="00081FDC"/>
    <w:rsid w:val="00082E56"/>
    <w:rsid w:val="00082F4C"/>
    <w:rsid w:val="0008323F"/>
    <w:rsid w:val="000843FC"/>
    <w:rsid w:val="0008667C"/>
    <w:rsid w:val="00090857"/>
    <w:rsid w:val="00094ADC"/>
    <w:rsid w:val="00094BDD"/>
    <w:rsid w:val="00095E47"/>
    <w:rsid w:val="00095F48"/>
    <w:rsid w:val="00097AAD"/>
    <w:rsid w:val="000A1B1B"/>
    <w:rsid w:val="000A3AE0"/>
    <w:rsid w:val="000A4AEB"/>
    <w:rsid w:val="000A61B2"/>
    <w:rsid w:val="000A7726"/>
    <w:rsid w:val="000B0E48"/>
    <w:rsid w:val="000B32E0"/>
    <w:rsid w:val="000B4954"/>
    <w:rsid w:val="000B4E45"/>
    <w:rsid w:val="000B4EB0"/>
    <w:rsid w:val="000B5580"/>
    <w:rsid w:val="000B5CAF"/>
    <w:rsid w:val="000B640B"/>
    <w:rsid w:val="000B793B"/>
    <w:rsid w:val="000C0F79"/>
    <w:rsid w:val="000C5F67"/>
    <w:rsid w:val="000C6A6E"/>
    <w:rsid w:val="000C6CD0"/>
    <w:rsid w:val="000D090E"/>
    <w:rsid w:val="000D0930"/>
    <w:rsid w:val="000D139C"/>
    <w:rsid w:val="000D193B"/>
    <w:rsid w:val="000D2A59"/>
    <w:rsid w:val="000D6879"/>
    <w:rsid w:val="000E26C3"/>
    <w:rsid w:val="000E74A1"/>
    <w:rsid w:val="000F04E4"/>
    <w:rsid w:val="000F1AC5"/>
    <w:rsid w:val="000F3DC6"/>
    <w:rsid w:val="000F4633"/>
    <w:rsid w:val="000F7C4A"/>
    <w:rsid w:val="00100387"/>
    <w:rsid w:val="001006BD"/>
    <w:rsid w:val="0010186C"/>
    <w:rsid w:val="0010210A"/>
    <w:rsid w:val="00104940"/>
    <w:rsid w:val="00105844"/>
    <w:rsid w:val="001059E9"/>
    <w:rsid w:val="00106D2F"/>
    <w:rsid w:val="00107D8A"/>
    <w:rsid w:val="001111C3"/>
    <w:rsid w:val="001143B7"/>
    <w:rsid w:val="001151EE"/>
    <w:rsid w:val="00116F20"/>
    <w:rsid w:val="00117D35"/>
    <w:rsid w:val="001210BB"/>
    <w:rsid w:val="00123C76"/>
    <w:rsid w:val="00124A02"/>
    <w:rsid w:val="00125A35"/>
    <w:rsid w:val="00125DB7"/>
    <w:rsid w:val="00126018"/>
    <w:rsid w:val="001269C0"/>
    <w:rsid w:val="00126D88"/>
    <w:rsid w:val="001305EA"/>
    <w:rsid w:val="00130B20"/>
    <w:rsid w:val="00130B4F"/>
    <w:rsid w:val="001316E8"/>
    <w:rsid w:val="001319AF"/>
    <w:rsid w:val="0013237C"/>
    <w:rsid w:val="0013285D"/>
    <w:rsid w:val="00132B0E"/>
    <w:rsid w:val="001346C6"/>
    <w:rsid w:val="00134A48"/>
    <w:rsid w:val="00134B13"/>
    <w:rsid w:val="00134CD2"/>
    <w:rsid w:val="00135674"/>
    <w:rsid w:val="00135758"/>
    <w:rsid w:val="001404BF"/>
    <w:rsid w:val="001408F4"/>
    <w:rsid w:val="0014291D"/>
    <w:rsid w:val="00145CF6"/>
    <w:rsid w:val="00146323"/>
    <w:rsid w:val="00146C31"/>
    <w:rsid w:val="0014744F"/>
    <w:rsid w:val="00150A56"/>
    <w:rsid w:val="00152796"/>
    <w:rsid w:val="00154BA4"/>
    <w:rsid w:val="00155EA0"/>
    <w:rsid w:val="00156588"/>
    <w:rsid w:val="00161348"/>
    <w:rsid w:val="00161D0F"/>
    <w:rsid w:val="001658EE"/>
    <w:rsid w:val="00166409"/>
    <w:rsid w:val="00170678"/>
    <w:rsid w:val="001708B2"/>
    <w:rsid w:val="00170A44"/>
    <w:rsid w:val="00172E8D"/>
    <w:rsid w:val="00173F2D"/>
    <w:rsid w:val="00175885"/>
    <w:rsid w:val="001777B7"/>
    <w:rsid w:val="00177EB9"/>
    <w:rsid w:val="0018115E"/>
    <w:rsid w:val="0018315C"/>
    <w:rsid w:val="001838E2"/>
    <w:rsid w:val="0018436E"/>
    <w:rsid w:val="00184804"/>
    <w:rsid w:val="0018633A"/>
    <w:rsid w:val="00186D4C"/>
    <w:rsid w:val="001901D7"/>
    <w:rsid w:val="00193DB1"/>
    <w:rsid w:val="001948B0"/>
    <w:rsid w:val="00196050"/>
    <w:rsid w:val="00196F56"/>
    <w:rsid w:val="001A0919"/>
    <w:rsid w:val="001A106D"/>
    <w:rsid w:val="001A1A16"/>
    <w:rsid w:val="001A4C8A"/>
    <w:rsid w:val="001A4CE7"/>
    <w:rsid w:val="001A5FD5"/>
    <w:rsid w:val="001A64B2"/>
    <w:rsid w:val="001A74C2"/>
    <w:rsid w:val="001B0A20"/>
    <w:rsid w:val="001B10A9"/>
    <w:rsid w:val="001B1F04"/>
    <w:rsid w:val="001B2500"/>
    <w:rsid w:val="001B29E2"/>
    <w:rsid w:val="001B44CD"/>
    <w:rsid w:val="001B6214"/>
    <w:rsid w:val="001B7097"/>
    <w:rsid w:val="001B72E7"/>
    <w:rsid w:val="001C0038"/>
    <w:rsid w:val="001C3AA0"/>
    <w:rsid w:val="001C567E"/>
    <w:rsid w:val="001C6A5A"/>
    <w:rsid w:val="001C6F2E"/>
    <w:rsid w:val="001C75F7"/>
    <w:rsid w:val="001C7D5F"/>
    <w:rsid w:val="001D1059"/>
    <w:rsid w:val="001D1F15"/>
    <w:rsid w:val="001D3C13"/>
    <w:rsid w:val="001D44AF"/>
    <w:rsid w:val="001D4C19"/>
    <w:rsid w:val="001D5548"/>
    <w:rsid w:val="001D5E6D"/>
    <w:rsid w:val="001D5ECD"/>
    <w:rsid w:val="001D6F30"/>
    <w:rsid w:val="001E0867"/>
    <w:rsid w:val="001E5832"/>
    <w:rsid w:val="001E7932"/>
    <w:rsid w:val="001F1BD4"/>
    <w:rsid w:val="001F1DF4"/>
    <w:rsid w:val="00200797"/>
    <w:rsid w:val="00201471"/>
    <w:rsid w:val="00202B0A"/>
    <w:rsid w:val="00202BCD"/>
    <w:rsid w:val="00203EE9"/>
    <w:rsid w:val="002057EF"/>
    <w:rsid w:val="002058B8"/>
    <w:rsid w:val="00206785"/>
    <w:rsid w:val="002103B5"/>
    <w:rsid w:val="0021143D"/>
    <w:rsid w:val="00211E7B"/>
    <w:rsid w:val="0021478A"/>
    <w:rsid w:val="00214DF4"/>
    <w:rsid w:val="002157BE"/>
    <w:rsid w:val="00215ABA"/>
    <w:rsid w:val="00215D57"/>
    <w:rsid w:val="00217010"/>
    <w:rsid w:val="00217835"/>
    <w:rsid w:val="00217D96"/>
    <w:rsid w:val="0022049B"/>
    <w:rsid w:val="00221E0E"/>
    <w:rsid w:val="00223A13"/>
    <w:rsid w:val="00224378"/>
    <w:rsid w:val="0022440E"/>
    <w:rsid w:val="00226BA1"/>
    <w:rsid w:val="002270B1"/>
    <w:rsid w:val="002304F9"/>
    <w:rsid w:val="00231D20"/>
    <w:rsid w:val="002325D7"/>
    <w:rsid w:val="002330EC"/>
    <w:rsid w:val="00236ACD"/>
    <w:rsid w:val="002372F2"/>
    <w:rsid w:val="00237A3D"/>
    <w:rsid w:val="00237D17"/>
    <w:rsid w:val="00240384"/>
    <w:rsid w:val="00241665"/>
    <w:rsid w:val="00244461"/>
    <w:rsid w:val="00245FE7"/>
    <w:rsid w:val="00246E9D"/>
    <w:rsid w:val="00247C50"/>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22E0"/>
    <w:rsid w:val="002732B1"/>
    <w:rsid w:val="002758F5"/>
    <w:rsid w:val="002769E9"/>
    <w:rsid w:val="00276D01"/>
    <w:rsid w:val="00280364"/>
    <w:rsid w:val="00281397"/>
    <w:rsid w:val="00283477"/>
    <w:rsid w:val="002835F7"/>
    <w:rsid w:val="0028689C"/>
    <w:rsid w:val="00287D76"/>
    <w:rsid w:val="00291C11"/>
    <w:rsid w:val="002926AB"/>
    <w:rsid w:val="002939AE"/>
    <w:rsid w:val="002943BC"/>
    <w:rsid w:val="00294D5F"/>
    <w:rsid w:val="00295349"/>
    <w:rsid w:val="0029565F"/>
    <w:rsid w:val="002977DB"/>
    <w:rsid w:val="002A1997"/>
    <w:rsid w:val="002A3DE2"/>
    <w:rsid w:val="002A5543"/>
    <w:rsid w:val="002A5A45"/>
    <w:rsid w:val="002A6CB4"/>
    <w:rsid w:val="002A7158"/>
    <w:rsid w:val="002B0095"/>
    <w:rsid w:val="002B0741"/>
    <w:rsid w:val="002B0915"/>
    <w:rsid w:val="002B3ED1"/>
    <w:rsid w:val="002B5149"/>
    <w:rsid w:val="002B6FD2"/>
    <w:rsid w:val="002C0E00"/>
    <w:rsid w:val="002C11F8"/>
    <w:rsid w:val="002C2304"/>
    <w:rsid w:val="002C241C"/>
    <w:rsid w:val="002C6329"/>
    <w:rsid w:val="002C7007"/>
    <w:rsid w:val="002C7FF4"/>
    <w:rsid w:val="002D071D"/>
    <w:rsid w:val="002D1A88"/>
    <w:rsid w:val="002D2376"/>
    <w:rsid w:val="002D3B8B"/>
    <w:rsid w:val="002D3EAE"/>
    <w:rsid w:val="002D3F59"/>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BB2"/>
    <w:rsid w:val="002F3D92"/>
    <w:rsid w:val="002F4D76"/>
    <w:rsid w:val="002F5FD9"/>
    <w:rsid w:val="002F793B"/>
    <w:rsid w:val="002F7F30"/>
    <w:rsid w:val="0030136B"/>
    <w:rsid w:val="00302B4B"/>
    <w:rsid w:val="003037A4"/>
    <w:rsid w:val="00303E67"/>
    <w:rsid w:val="00304F99"/>
    <w:rsid w:val="003057E3"/>
    <w:rsid w:val="0030592C"/>
    <w:rsid w:val="00306990"/>
    <w:rsid w:val="00306EDF"/>
    <w:rsid w:val="00310417"/>
    <w:rsid w:val="0031068D"/>
    <w:rsid w:val="00311AE0"/>
    <w:rsid w:val="0031257F"/>
    <w:rsid w:val="003143A8"/>
    <w:rsid w:val="00314400"/>
    <w:rsid w:val="00314F3A"/>
    <w:rsid w:val="00316F73"/>
    <w:rsid w:val="00317F56"/>
    <w:rsid w:val="00321103"/>
    <w:rsid w:val="00321977"/>
    <w:rsid w:val="00323C1A"/>
    <w:rsid w:val="003246E3"/>
    <w:rsid w:val="00325A87"/>
    <w:rsid w:val="003263AE"/>
    <w:rsid w:val="00326E8B"/>
    <w:rsid w:val="003304F5"/>
    <w:rsid w:val="00332968"/>
    <w:rsid w:val="003331CE"/>
    <w:rsid w:val="0033466C"/>
    <w:rsid w:val="0033509B"/>
    <w:rsid w:val="003350D2"/>
    <w:rsid w:val="0033510E"/>
    <w:rsid w:val="00341113"/>
    <w:rsid w:val="00341609"/>
    <w:rsid w:val="00344D1E"/>
    <w:rsid w:val="00344EE4"/>
    <w:rsid w:val="0034593B"/>
    <w:rsid w:val="00345C49"/>
    <w:rsid w:val="00345E17"/>
    <w:rsid w:val="00350150"/>
    <w:rsid w:val="00350F46"/>
    <w:rsid w:val="003531E9"/>
    <w:rsid w:val="00353C29"/>
    <w:rsid w:val="00354BDE"/>
    <w:rsid w:val="00354E3D"/>
    <w:rsid w:val="00355CED"/>
    <w:rsid w:val="00357E28"/>
    <w:rsid w:val="003607BF"/>
    <w:rsid w:val="00360F1E"/>
    <w:rsid w:val="00362B21"/>
    <w:rsid w:val="00362C96"/>
    <w:rsid w:val="0036318D"/>
    <w:rsid w:val="00364201"/>
    <w:rsid w:val="00364DB5"/>
    <w:rsid w:val="003657D1"/>
    <w:rsid w:val="00365874"/>
    <w:rsid w:val="00365982"/>
    <w:rsid w:val="00365CB3"/>
    <w:rsid w:val="00367332"/>
    <w:rsid w:val="00371417"/>
    <w:rsid w:val="0037217C"/>
    <w:rsid w:val="00372596"/>
    <w:rsid w:val="00372B3E"/>
    <w:rsid w:val="0037417A"/>
    <w:rsid w:val="0037583E"/>
    <w:rsid w:val="003770DE"/>
    <w:rsid w:val="003805D2"/>
    <w:rsid w:val="00382FDD"/>
    <w:rsid w:val="00383511"/>
    <w:rsid w:val="0038395D"/>
    <w:rsid w:val="00383D4C"/>
    <w:rsid w:val="00384944"/>
    <w:rsid w:val="00384995"/>
    <w:rsid w:val="00384CC6"/>
    <w:rsid w:val="00384D1B"/>
    <w:rsid w:val="00386F47"/>
    <w:rsid w:val="003872AE"/>
    <w:rsid w:val="00387909"/>
    <w:rsid w:val="00387F85"/>
    <w:rsid w:val="00393905"/>
    <w:rsid w:val="0039573C"/>
    <w:rsid w:val="003974BF"/>
    <w:rsid w:val="00397740"/>
    <w:rsid w:val="00397B09"/>
    <w:rsid w:val="00397B32"/>
    <w:rsid w:val="00397C0E"/>
    <w:rsid w:val="003A02EF"/>
    <w:rsid w:val="003A1B4F"/>
    <w:rsid w:val="003A1C22"/>
    <w:rsid w:val="003A1DD9"/>
    <w:rsid w:val="003A3220"/>
    <w:rsid w:val="003A3F70"/>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5E7"/>
    <w:rsid w:val="003D0C6C"/>
    <w:rsid w:val="003D2492"/>
    <w:rsid w:val="003D4C7B"/>
    <w:rsid w:val="003D4E99"/>
    <w:rsid w:val="003E004D"/>
    <w:rsid w:val="003E0F9F"/>
    <w:rsid w:val="003E3155"/>
    <w:rsid w:val="003E4ACE"/>
    <w:rsid w:val="003E5944"/>
    <w:rsid w:val="003E6B8B"/>
    <w:rsid w:val="003E6C48"/>
    <w:rsid w:val="003E74C3"/>
    <w:rsid w:val="003E7CBD"/>
    <w:rsid w:val="003F2CAA"/>
    <w:rsid w:val="003F41C8"/>
    <w:rsid w:val="003F655E"/>
    <w:rsid w:val="003F6CB9"/>
    <w:rsid w:val="003F7683"/>
    <w:rsid w:val="004007A1"/>
    <w:rsid w:val="00400C48"/>
    <w:rsid w:val="00401E68"/>
    <w:rsid w:val="00401F1F"/>
    <w:rsid w:val="004021B5"/>
    <w:rsid w:val="004023A0"/>
    <w:rsid w:val="00402A06"/>
    <w:rsid w:val="00402C53"/>
    <w:rsid w:val="004059A1"/>
    <w:rsid w:val="00405AF2"/>
    <w:rsid w:val="00405C04"/>
    <w:rsid w:val="00406033"/>
    <w:rsid w:val="0040615C"/>
    <w:rsid w:val="0040684E"/>
    <w:rsid w:val="00407AFC"/>
    <w:rsid w:val="004101A8"/>
    <w:rsid w:val="00411587"/>
    <w:rsid w:val="0041226A"/>
    <w:rsid w:val="004125CA"/>
    <w:rsid w:val="00414218"/>
    <w:rsid w:val="00414400"/>
    <w:rsid w:val="004145F8"/>
    <w:rsid w:val="004154F0"/>
    <w:rsid w:val="004171B1"/>
    <w:rsid w:val="0042206E"/>
    <w:rsid w:val="00422F0E"/>
    <w:rsid w:val="00423C9E"/>
    <w:rsid w:val="00425618"/>
    <w:rsid w:val="0042563E"/>
    <w:rsid w:val="00426947"/>
    <w:rsid w:val="00427457"/>
    <w:rsid w:val="00427D1F"/>
    <w:rsid w:val="00427D66"/>
    <w:rsid w:val="00427DFB"/>
    <w:rsid w:val="00430594"/>
    <w:rsid w:val="0043226F"/>
    <w:rsid w:val="00432D46"/>
    <w:rsid w:val="00434626"/>
    <w:rsid w:val="0043488F"/>
    <w:rsid w:val="0043553D"/>
    <w:rsid w:val="00435571"/>
    <w:rsid w:val="004369DA"/>
    <w:rsid w:val="004428DC"/>
    <w:rsid w:val="00442931"/>
    <w:rsid w:val="00443EC8"/>
    <w:rsid w:val="00444270"/>
    <w:rsid w:val="004450FF"/>
    <w:rsid w:val="00445486"/>
    <w:rsid w:val="004461EB"/>
    <w:rsid w:val="00447EAD"/>
    <w:rsid w:val="00451A42"/>
    <w:rsid w:val="00451AFB"/>
    <w:rsid w:val="00451D37"/>
    <w:rsid w:val="004521B7"/>
    <w:rsid w:val="00452CCD"/>
    <w:rsid w:val="00454A93"/>
    <w:rsid w:val="0045516B"/>
    <w:rsid w:val="004575F7"/>
    <w:rsid w:val="00460B02"/>
    <w:rsid w:val="004617BC"/>
    <w:rsid w:val="00461B20"/>
    <w:rsid w:val="0046375F"/>
    <w:rsid w:val="004642D3"/>
    <w:rsid w:val="00465065"/>
    <w:rsid w:val="00465772"/>
    <w:rsid w:val="00466FC6"/>
    <w:rsid w:val="0047082B"/>
    <w:rsid w:val="004719B6"/>
    <w:rsid w:val="0047276A"/>
    <w:rsid w:val="004727C1"/>
    <w:rsid w:val="00472D5D"/>
    <w:rsid w:val="00473905"/>
    <w:rsid w:val="00474370"/>
    <w:rsid w:val="0047534C"/>
    <w:rsid w:val="00475ECE"/>
    <w:rsid w:val="00476341"/>
    <w:rsid w:val="00476E15"/>
    <w:rsid w:val="00477D20"/>
    <w:rsid w:val="00480C2B"/>
    <w:rsid w:val="004822A3"/>
    <w:rsid w:val="00482360"/>
    <w:rsid w:val="004859D2"/>
    <w:rsid w:val="004869E4"/>
    <w:rsid w:val="00486A9F"/>
    <w:rsid w:val="00490989"/>
    <w:rsid w:val="00490CAE"/>
    <w:rsid w:val="004936B3"/>
    <w:rsid w:val="0049376F"/>
    <w:rsid w:val="00494804"/>
    <w:rsid w:val="00495B0E"/>
    <w:rsid w:val="00496357"/>
    <w:rsid w:val="00496E17"/>
    <w:rsid w:val="0049736E"/>
    <w:rsid w:val="0049764A"/>
    <w:rsid w:val="004977BE"/>
    <w:rsid w:val="0049799B"/>
    <w:rsid w:val="004A00D4"/>
    <w:rsid w:val="004A0C45"/>
    <w:rsid w:val="004A1775"/>
    <w:rsid w:val="004A30A7"/>
    <w:rsid w:val="004A3150"/>
    <w:rsid w:val="004A354A"/>
    <w:rsid w:val="004A4C42"/>
    <w:rsid w:val="004A595C"/>
    <w:rsid w:val="004A65AE"/>
    <w:rsid w:val="004A65E4"/>
    <w:rsid w:val="004A7030"/>
    <w:rsid w:val="004A716D"/>
    <w:rsid w:val="004B1F51"/>
    <w:rsid w:val="004B3B6A"/>
    <w:rsid w:val="004B53E8"/>
    <w:rsid w:val="004B6696"/>
    <w:rsid w:val="004B73E2"/>
    <w:rsid w:val="004B7EB7"/>
    <w:rsid w:val="004C0900"/>
    <w:rsid w:val="004C0CD8"/>
    <w:rsid w:val="004C30DB"/>
    <w:rsid w:val="004C4965"/>
    <w:rsid w:val="004C4994"/>
    <w:rsid w:val="004C499F"/>
    <w:rsid w:val="004C5592"/>
    <w:rsid w:val="004C738E"/>
    <w:rsid w:val="004D12D7"/>
    <w:rsid w:val="004D1DB4"/>
    <w:rsid w:val="004D3FA8"/>
    <w:rsid w:val="004D4290"/>
    <w:rsid w:val="004D4CBC"/>
    <w:rsid w:val="004D665B"/>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50197E"/>
    <w:rsid w:val="005030AB"/>
    <w:rsid w:val="005035E0"/>
    <w:rsid w:val="00503624"/>
    <w:rsid w:val="005045FE"/>
    <w:rsid w:val="00505827"/>
    <w:rsid w:val="005059E9"/>
    <w:rsid w:val="0051031A"/>
    <w:rsid w:val="00513679"/>
    <w:rsid w:val="005158A2"/>
    <w:rsid w:val="00516FD2"/>
    <w:rsid w:val="00517206"/>
    <w:rsid w:val="00521D8C"/>
    <w:rsid w:val="0052450C"/>
    <w:rsid w:val="00524AAF"/>
    <w:rsid w:val="00525B0A"/>
    <w:rsid w:val="00526082"/>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4981"/>
    <w:rsid w:val="00555315"/>
    <w:rsid w:val="00556C2A"/>
    <w:rsid w:val="00556C3D"/>
    <w:rsid w:val="00557422"/>
    <w:rsid w:val="00560580"/>
    <w:rsid w:val="00560E94"/>
    <w:rsid w:val="00562801"/>
    <w:rsid w:val="00563C74"/>
    <w:rsid w:val="00564146"/>
    <w:rsid w:val="00564216"/>
    <w:rsid w:val="0056485B"/>
    <w:rsid w:val="00570712"/>
    <w:rsid w:val="00571AAA"/>
    <w:rsid w:val="00571ACD"/>
    <w:rsid w:val="00571EA5"/>
    <w:rsid w:val="0057386D"/>
    <w:rsid w:val="005746AC"/>
    <w:rsid w:val="00575BC3"/>
    <w:rsid w:val="00577DEB"/>
    <w:rsid w:val="00580338"/>
    <w:rsid w:val="00580833"/>
    <w:rsid w:val="00580EED"/>
    <w:rsid w:val="00581BA5"/>
    <w:rsid w:val="00582B7F"/>
    <w:rsid w:val="00583C6B"/>
    <w:rsid w:val="00583CBC"/>
    <w:rsid w:val="005841DB"/>
    <w:rsid w:val="005851CB"/>
    <w:rsid w:val="00585613"/>
    <w:rsid w:val="00587621"/>
    <w:rsid w:val="00592494"/>
    <w:rsid w:val="0059268C"/>
    <w:rsid w:val="005927C0"/>
    <w:rsid w:val="00592E22"/>
    <w:rsid w:val="00593ABE"/>
    <w:rsid w:val="005943EF"/>
    <w:rsid w:val="005A0291"/>
    <w:rsid w:val="005A04F2"/>
    <w:rsid w:val="005A10A7"/>
    <w:rsid w:val="005A5502"/>
    <w:rsid w:val="005A6FAE"/>
    <w:rsid w:val="005A7019"/>
    <w:rsid w:val="005B0691"/>
    <w:rsid w:val="005B0BCE"/>
    <w:rsid w:val="005B11A9"/>
    <w:rsid w:val="005B408F"/>
    <w:rsid w:val="005B56F0"/>
    <w:rsid w:val="005B576F"/>
    <w:rsid w:val="005B5BC4"/>
    <w:rsid w:val="005B65E5"/>
    <w:rsid w:val="005B6EFC"/>
    <w:rsid w:val="005B7C84"/>
    <w:rsid w:val="005C0D4F"/>
    <w:rsid w:val="005C2170"/>
    <w:rsid w:val="005C2A78"/>
    <w:rsid w:val="005C2C37"/>
    <w:rsid w:val="005C35EE"/>
    <w:rsid w:val="005C3E21"/>
    <w:rsid w:val="005C41B2"/>
    <w:rsid w:val="005C4240"/>
    <w:rsid w:val="005C4A8D"/>
    <w:rsid w:val="005C57D4"/>
    <w:rsid w:val="005C634B"/>
    <w:rsid w:val="005D02DA"/>
    <w:rsid w:val="005D3739"/>
    <w:rsid w:val="005D5D92"/>
    <w:rsid w:val="005D729A"/>
    <w:rsid w:val="005E64CA"/>
    <w:rsid w:val="005E67CE"/>
    <w:rsid w:val="005F006D"/>
    <w:rsid w:val="005F0CF5"/>
    <w:rsid w:val="005F11B3"/>
    <w:rsid w:val="005F1FF6"/>
    <w:rsid w:val="005F30CC"/>
    <w:rsid w:val="005F3421"/>
    <w:rsid w:val="005F5870"/>
    <w:rsid w:val="005F6B6F"/>
    <w:rsid w:val="005F6B8C"/>
    <w:rsid w:val="00602458"/>
    <w:rsid w:val="006030E6"/>
    <w:rsid w:val="0060391F"/>
    <w:rsid w:val="00603F01"/>
    <w:rsid w:val="00604341"/>
    <w:rsid w:val="00604E49"/>
    <w:rsid w:val="006051DA"/>
    <w:rsid w:val="00605BDA"/>
    <w:rsid w:val="00605CE1"/>
    <w:rsid w:val="0060602F"/>
    <w:rsid w:val="006063D4"/>
    <w:rsid w:val="00607810"/>
    <w:rsid w:val="006102F8"/>
    <w:rsid w:val="00610D6B"/>
    <w:rsid w:val="00610E17"/>
    <w:rsid w:val="00611079"/>
    <w:rsid w:val="006116B1"/>
    <w:rsid w:val="00612EE1"/>
    <w:rsid w:val="00614165"/>
    <w:rsid w:val="00614A5C"/>
    <w:rsid w:val="00615619"/>
    <w:rsid w:val="00617AAE"/>
    <w:rsid w:val="00621C55"/>
    <w:rsid w:val="00622894"/>
    <w:rsid w:val="00622C41"/>
    <w:rsid w:val="00623232"/>
    <w:rsid w:val="0062340E"/>
    <w:rsid w:val="006254FD"/>
    <w:rsid w:val="006260B3"/>
    <w:rsid w:val="00627688"/>
    <w:rsid w:val="00630BC9"/>
    <w:rsid w:val="00630D4C"/>
    <w:rsid w:val="00632B0E"/>
    <w:rsid w:val="00632EF1"/>
    <w:rsid w:val="00634FF7"/>
    <w:rsid w:val="006353F0"/>
    <w:rsid w:val="00636CBB"/>
    <w:rsid w:val="00636E43"/>
    <w:rsid w:val="006418A2"/>
    <w:rsid w:val="00642194"/>
    <w:rsid w:val="0064431C"/>
    <w:rsid w:val="00645928"/>
    <w:rsid w:val="00646584"/>
    <w:rsid w:val="00646D25"/>
    <w:rsid w:val="00646E24"/>
    <w:rsid w:val="00646E32"/>
    <w:rsid w:val="00647091"/>
    <w:rsid w:val="006508BE"/>
    <w:rsid w:val="00651719"/>
    <w:rsid w:val="00651903"/>
    <w:rsid w:val="0065327B"/>
    <w:rsid w:val="0065592B"/>
    <w:rsid w:val="00656760"/>
    <w:rsid w:val="006571CB"/>
    <w:rsid w:val="0066018F"/>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1712"/>
    <w:rsid w:val="00693260"/>
    <w:rsid w:val="0069349B"/>
    <w:rsid w:val="00693898"/>
    <w:rsid w:val="00693B5C"/>
    <w:rsid w:val="00695954"/>
    <w:rsid w:val="00695C92"/>
    <w:rsid w:val="006969F0"/>
    <w:rsid w:val="00697BF1"/>
    <w:rsid w:val="006A00EF"/>
    <w:rsid w:val="006A25B6"/>
    <w:rsid w:val="006A317B"/>
    <w:rsid w:val="006A318A"/>
    <w:rsid w:val="006A334F"/>
    <w:rsid w:val="006A3A14"/>
    <w:rsid w:val="006A5915"/>
    <w:rsid w:val="006B29F7"/>
    <w:rsid w:val="006B2C42"/>
    <w:rsid w:val="006B3D82"/>
    <w:rsid w:val="006B4795"/>
    <w:rsid w:val="006B5469"/>
    <w:rsid w:val="006B62EA"/>
    <w:rsid w:val="006B6755"/>
    <w:rsid w:val="006B6839"/>
    <w:rsid w:val="006B7405"/>
    <w:rsid w:val="006B79AD"/>
    <w:rsid w:val="006C10A4"/>
    <w:rsid w:val="006C219C"/>
    <w:rsid w:val="006C412A"/>
    <w:rsid w:val="006C49E2"/>
    <w:rsid w:val="006C513F"/>
    <w:rsid w:val="006C53E5"/>
    <w:rsid w:val="006C5417"/>
    <w:rsid w:val="006C6047"/>
    <w:rsid w:val="006D0446"/>
    <w:rsid w:val="006D0588"/>
    <w:rsid w:val="006D0A38"/>
    <w:rsid w:val="006D1B6D"/>
    <w:rsid w:val="006D1C42"/>
    <w:rsid w:val="006D22E9"/>
    <w:rsid w:val="006D4E1D"/>
    <w:rsid w:val="006E21A5"/>
    <w:rsid w:val="006E2266"/>
    <w:rsid w:val="006E457D"/>
    <w:rsid w:val="006E5F46"/>
    <w:rsid w:val="006E5F72"/>
    <w:rsid w:val="006E773A"/>
    <w:rsid w:val="006F00CE"/>
    <w:rsid w:val="006F00D1"/>
    <w:rsid w:val="006F10D2"/>
    <w:rsid w:val="006F19AC"/>
    <w:rsid w:val="006F269B"/>
    <w:rsid w:val="006F2F8D"/>
    <w:rsid w:val="006F60D2"/>
    <w:rsid w:val="007004CC"/>
    <w:rsid w:val="007014D4"/>
    <w:rsid w:val="007015F6"/>
    <w:rsid w:val="0070225E"/>
    <w:rsid w:val="00702700"/>
    <w:rsid w:val="00703728"/>
    <w:rsid w:val="00703EE6"/>
    <w:rsid w:val="00704878"/>
    <w:rsid w:val="0070625F"/>
    <w:rsid w:val="00706CFF"/>
    <w:rsid w:val="0071001A"/>
    <w:rsid w:val="007147DE"/>
    <w:rsid w:val="007153C1"/>
    <w:rsid w:val="00717791"/>
    <w:rsid w:val="0072086B"/>
    <w:rsid w:val="00721694"/>
    <w:rsid w:val="00721869"/>
    <w:rsid w:val="00721E4B"/>
    <w:rsid w:val="00722410"/>
    <w:rsid w:val="00723D50"/>
    <w:rsid w:val="0072499F"/>
    <w:rsid w:val="00724B61"/>
    <w:rsid w:val="00725778"/>
    <w:rsid w:val="00726F2E"/>
    <w:rsid w:val="00727049"/>
    <w:rsid w:val="007277F6"/>
    <w:rsid w:val="00733237"/>
    <w:rsid w:val="00734660"/>
    <w:rsid w:val="00735636"/>
    <w:rsid w:val="00735E2F"/>
    <w:rsid w:val="00740CA4"/>
    <w:rsid w:val="00740E57"/>
    <w:rsid w:val="00742936"/>
    <w:rsid w:val="00743CBD"/>
    <w:rsid w:val="00745561"/>
    <w:rsid w:val="007473DA"/>
    <w:rsid w:val="0074742C"/>
    <w:rsid w:val="00747E24"/>
    <w:rsid w:val="00750593"/>
    <w:rsid w:val="00750E80"/>
    <w:rsid w:val="00751A43"/>
    <w:rsid w:val="00752352"/>
    <w:rsid w:val="00752C1D"/>
    <w:rsid w:val="007546F0"/>
    <w:rsid w:val="0075490A"/>
    <w:rsid w:val="00755C54"/>
    <w:rsid w:val="00760774"/>
    <w:rsid w:val="00760F7C"/>
    <w:rsid w:val="00761695"/>
    <w:rsid w:val="00761BE1"/>
    <w:rsid w:val="0076289F"/>
    <w:rsid w:val="00763386"/>
    <w:rsid w:val="00764C60"/>
    <w:rsid w:val="00764DB6"/>
    <w:rsid w:val="00764F4A"/>
    <w:rsid w:val="00766187"/>
    <w:rsid w:val="00766947"/>
    <w:rsid w:val="00766CAF"/>
    <w:rsid w:val="007670D2"/>
    <w:rsid w:val="00767C7A"/>
    <w:rsid w:val="00770123"/>
    <w:rsid w:val="007709E3"/>
    <w:rsid w:val="00773E52"/>
    <w:rsid w:val="007741E7"/>
    <w:rsid w:val="0077431F"/>
    <w:rsid w:val="0077436D"/>
    <w:rsid w:val="0077453B"/>
    <w:rsid w:val="00775B33"/>
    <w:rsid w:val="00775F24"/>
    <w:rsid w:val="0077691F"/>
    <w:rsid w:val="00776B7E"/>
    <w:rsid w:val="007770BD"/>
    <w:rsid w:val="00780D94"/>
    <w:rsid w:val="007817DB"/>
    <w:rsid w:val="00781857"/>
    <w:rsid w:val="00782ECA"/>
    <w:rsid w:val="00784942"/>
    <w:rsid w:val="00784A89"/>
    <w:rsid w:val="007901E3"/>
    <w:rsid w:val="00790434"/>
    <w:rsid w:val="00792243"/>
    <w:rsid w:val="007926C3"/>
    <w:rsid w:val="007933A8"/>
    <w:rsid w:val="007941FE"/>
    <w:rsid w:val="00795859"/>
    <w:rsid w:val="007962F0"/>
    <w:rsid w:val="00796393"/>
    <w:rsid w:val="007974E5"/>
    <w:rsid w:val="00797D68"/>
    <w:rsid w:val="007A0857"/>
    <w:rsid w:val="007A2513"/>
    <w:rsid w:val="007A2DD9"/>
    <w:rsid w:val="007A3EB2"/>
    <w:rsid w:val="007A4CE0"/>
    <w:rsid w:val="007A4EDA"/>
    <w:rsid w:val="007A579E"/>
    <w:rsid w:val="007A5F62"/>
    <w:rsid w:val="007B158E"/>
    <w:rsid w:val="007B1EA6"/>
    <w:rsid w:val="007B261E"/>
    <w:rsid w:val="007B3A64"/>
    <w:rsid w:val="007B3B2B"/>
    <w:rsid w:val="007B60B4"/>
    <w:rsid w:val="007C09FA"/>
    <w:rsid w:val="007C25D4"/>
    <w:rsid w:val="007C263F"/>
    <w:rsid w:val="007C4FE3"/>
    <w:rsid w:val="007D18CC"/>
    <w:rsid w:val="007D1EB6"/>
    <w:rsid w:val="007D42E6"/>
    <w:rsid w:val="007D4CEF"/>
    <w:rsid w:val="007D51B0"/>
    <w:rsid w:val="007D5A2A"/>
    <w:rsid w:val="007D63CF"/>
    <w:rsid w:val="007D6AFE"/>
    <w:rsid w:val="007D7A6B"/>
    <w:rsid w:val="007E21CB"/>
    <w:rsid w:val="007E283F"/>
    <w:rsid w:val="007E2886"/>
    <w:rsid w:val="007E5599"/>
    <w:rsid w:val="007F2A18"/>
    <w:rsid w:val="007F3D1D"/>
    <w:rsid w:val="007F456E"/>
    <w:rsid w:val="007F487F"/>
    <w:rsid w:val="007F4B2D"/>
    <w:rsid w:val="007F5851"/>
    <w:rsid w:val="007F5956"/>
    <w:rsid w:val="007F60F6"/>
    <w:rsid w:val="007F6B68"/>
    <w:rsid w:val="007F7101"/>
    <w:rsid w:val="007F7BBE"/>
    <w:rsid w:val="00800ECE"/>
    <w:rsid w:val="0080161F"/>
    <w:rsid w:val="008044ED"/>
    <w:rsid w:val="00805C41"/>
    <w:rsid w:val="00805DF4"/>
    <w:rsid w:val="0080692F"/>
    <w:rsid w:val="008106A6"/>
    <w:rsid w:val="00810F47"/>
    <w:rsid w:val="008119E8"/>
    <w:rsid w:val="008123E6"/>
    <w:rsid w:val="00812E08"/>
    <w:rsid w:val="00814826"/>
    <w:rsid w:val="00815135"/>
    <w:rsid w:val="00815A47"/>
    <w:rsid w:val="00816147"/>
    <w:rsid w:val="0081663A"/>
    <w:rsid w:val="00816871"/>
    <w:rsid w:val="00821325"/>
    <w:rsid w:val="00822599"/>
    <w:rsid w:val="00822731"/>
    <w:rsid w:val="00824226"/>
    <w:rsid w:val="00824C88"/>
    <w:rsid w:val="0082503C"/>
    <w:rsid w:val="008260DB"/>
    <w:rsid w:val="00826DD4"/>
    <w:rsid w:val="00831F37"/>
    <w:rsid w:val="00832932"/>
    <w:rsid w:val="008361FD"/>
    <w:rsid w:val="008369C7"/>
    <w:rsid w:val="00840C41"/>
    <w:rsid w:val="00841C62"/>
    <w:rsid w:val="008422C0"/>
    <w:rsid w:val="00842336"/>
    <w:rsid w:val="00842D80"/>
    <w:rsid w:val="00842D82"/>
    <w:rsid w:val="008441C3"/>
    <w:rsid w:val="00846AA8"/>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405"/>
    <w:rsid w:val="008627E7"/>
    <w:rsid w:val="00862DA7"/>
    <w:rsid w:val="00863027"/>
    <w:rsid w:val="008635E2"/>
    <w:rsid w:val="00863762"/>
    <w:rsid w:val="00863A95"/>
    <w:rsid w:val="00864F08"/>
    <w:rsid w:val="008666B6"/>
    <w:rsid w:val="00870688"/>
    <w:rsid w:val="00871ED6"/>
    <w:rsid w:val="008726E9"/>
    <w:rsid w:val="00874650"/>
    <w:rsid w:val="00875D7E"/>
    <w:rsid w:val="00876FA8"/>
    <w:rsid w:val="00880E24"/>
    <w:rsid w:val="008811A6"/>
    <w:rsid w:val="00881B65"/>
    <w:rsid w:val="00881BE4"/>
    <w:rsid w:val="00882CC1"/>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45C1"/>
    <w:rsid w:val="008C5E0C"/>
    <w:rsid w:val="008C5E21"/>
    <w:rsid w:val="008C5FBB"/>
    <w:rsid w:val="008C6375"/>
    <w:rsid w:val="008C6E0A"/>
    <w:rsid w:val="008C7DFD"/>
    <w:rsid w:val="008D0791"/>
    <w:rsid w:val="008D11E6"/>
    <w:rsid w:val="008D1545"/>
    <w:rsid w:val="008D1827"/>
    <w:rsid w:val="008D1A3E"/>
    <w:rsid w:val="008D3E41"/>
    <w:rsid w:val="008D5160"/>
    <w:rsid w:val="008D5E94"/>
    <w:rsid w:val="008D63FD"/>
    <w:rsid w:val="008E0086"/>
    <w:rsid w:val="008E0E25"/>
    <w:rsid w:val="008E18D8"/>
    <w:rsid w:val="008E24A4"/>
    <w:rsid w:val="008E33AF"/>
    <w:rsid w:val="008E57D6"/>
    <w:rsid w:val="008E5DD9"/>
    <w:rsid w:val="008E628A"/>
    <w:rsid w:val="008F55F5"/>
    <w:rsid w:val="008F58C0"/>
    <w:rsid w:val="008F6876"/>
    <w:rsid w:val="008F6D55"/>
    <w:rsid w:val="008F7AB7"/>
    <w:rsid w:val="00901A75"/>
    <w:rsid w:val="009020B3"/>
    <w:rsid w:val="00903C29"/>
    <w:rsid w:val="009043FE"/>
    <w:rsid w:val="009058CB"/>
    <w:rsid w:val="00905BC9"/>
    <w:rsid w:val="0090607B"/>
    <w:rsid w:val="00907068"/>
    <w:rsid w:val="00910F49"/>
    <w:rsid w:val="00913F7D"/>
    <w:rsid w:val="00914906"/>
    <w:rsid w:val="0091520B"/>
    <w:rsid w:val="009166A3"/>
    <w:rsid w:val="00922CA2"/>
    <w:rsid w:val="009239E2"/>
    <w:rsid w:val="00924EAB"/>
    <w:rsid w:val="0092552B"/>
    <w:rsid w:val="00926926"/>
    <w:rsid w:val="0092698A"/>
    <w:rsid w:val="00926F57"/>
    <w:rsid w:val="0092799A"/>
    <w:rsid w:val="0093029A"/>
    <w:rsid w:val="0093051A"/>
    <w:rsid w:val="00931843"/>
    <w:rsid w:val="00932317"/>
    <w:rsid w:val="009353FE"/>
    <w:rsid w:val="00935A01"/>
    <w:rsid w:val="0093638E"/>
    <w:rsid w:val="00940050"/>
    <w:rsid w:val="0094093C"/>
    <w:rsid w:val="00942F91"/>
    <w:rsid w:val="0094524C"/>
    <w:rsid w:val="00945CD0"/>
    <w:rsid w:val="009463FA"/>
    <w:rsid w:val="00946741"/>
    <w:rsid w:val="00947A56"/>
    <w:rsid w:val="00947A95"/>
    <w:rsid w:val="0095013C"/>
    <w:rsid w:val="009507F9"/>
    <w:rsid w:val="00950DA2"/>
    <w:rsid w:val="009511E1"/>
    <w:rsid w:val="00952963"/>
    <w:rsid w:val="00956758"/>
    <w:rsid w:val="00956B42"/>
    <w:rsid w:val="00957158"/>
    <w:rsid w:val="00957F71"/>
    <w:rsid w:val="009608AF"/>
    <w:rsid w:val="00963318"/>
    <w:rsid w:val="0096452C"/>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E66"/>
    <w:rsid w:val="0099006C"/>
    <w:rsid w:val="00992B90"/>
    <w:rsid w:val="009930B4"/>
    <w:rsid w:val="00994BB7"/>
    <w:rsid w:val="0099533B"/>
    <w:rsid w:val="009955CC"/>
    <w:rsid w:val="00995CCB"/>
    <w:rsid w:val="00996311"/>
    <w:rsid w:val="009964C9"/>
    <w:rsid w:val="00996E31"/>
    <w:rsid w:val="00997062"/>
    <w:rsid w:val="009977FC"/>
    <w:rsid w:val="00997F9D"/>
    <w:rsid w:val="009A12BE"/>
    <w:rsid w:val="009A19F0"/>
    <w:rsid w:val="009A46C5"/>
    <w:rsid w:val="009A55C1"/>
    <w:rsid w:val="009A5B00"/>
    <w:rsid w:val="009A6545"/>
    <w:rsid w:val="009A7123"/>
    <w:rsid w:val="009B01E7"/>
    <w:rsid w:val="009B0324"/>
    <w:rsid w:val="009B05D7"/>
    <w:rsid w:val="009B1586"/>
    <w:rsid w:val="009B3926"/>
    <w:rsid w:val="009B3F71"/>
    <w:rsid w:val="009B48E6"/>
    <w:rsid w:val="009B56A9"/>
    <w:rsid w:val="009B578A"/>
    <w:rsid w:val="009B6AB9"/>
    <w:rsid w:val="009B6EF8"/>
    <w:rsid w:val="009C084A"/>
    <w:rsid w:val="009C17F8"/>
    <w:rsid w:val="009C18E7"/>
    <w:rsid w:val="009C2BFD"/>
    <w:rsid w:val="009C302B"/>
    <w:rsid w:val="009C4688"/>
    <w:rsid w:val="009C78C5"/>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2DB9"/>
    <w:rsid w:val="009F3C71"/>
    <w:rsid w:val="009F41A0"/>
    <w:rsid w:val="009F5CED"/>
    <w:rsid w:val="009F660E"/>
    <w:rsid w:val="009F67E5"/>
    <w:rsid w:val="009F70BB"/>
    <w:rsid w:val="009F7955"/>
    <w:rsid w:val="009F7A06"/>
    <w:rsid w:val="009F7E38"/>
    <w:rsid w:val="00A002D1"/>
    <w:rsid w:val="00A02CB9"/>
    <w:rsid w:val="00A04A7F"/>
    <w:rsid w:val="00A05DA1"/>
    <w:rsid w:val="00A06A44"/>
    <w:rsid w:val="00A06A7F"/>
    <w:rsid w:val="00A07418"/>
    <w:rsid w:val="00A10E22"/>
    <w:rsid w:val="00A10E4D"/>
    <w:rsid w:val="00A1346E"/>
    <w:rsid w:val="00A14DCB"/>
    <w:rsid w:val="00A14EA8"/>
    <w:rsid w:val="00A16252"/>
    <w:rsid w:val="00A16B0B"/>
    <w:rsid w:val="00A21067"/>
    <w:rsid w:val="00A21C63"/>
    <w:rsid w:val="00A21EC6"/>
    <w:rsid w:val="00A228DB"/>
    <w:rsid w:val="00A22D21"/>
    <w:rsid w:val="00A232A3"/>
    <w:rsid w:val="00A24082"/>
    <w:rsid w:val="00A2448E"/>
    <w:rsid w:val="00A24F97"/>
    <w:rsid w:val="00A27EDF"/>
    <w:rsid w:val="00A30374"/>
    <w:rsid w:val="00A315C2"/>
    <w:rsid w:val="00A31FA7"/>
    <w:rsid w:val="00A32406"/>
    <w:rsid w:val="00A3290F"/>
    <w:rsid w:val="00A32DB9"/>
    <w:rsid w:val="00A3330F"/>
    <w:rsid w:val="00A347D4"/>
    <w:rsid w:val="00A36A2B"/>
    <w:rsid w:val="00A400AE"/>
    <w:rsid w:val="00A40647"/>
    <w:rsid w:val="00A410E3"/>
    <w:rsid w:val="00A417D5"/>
    <w:rsid w:val="00A43187"/>
    <w:rsid w:val="00A43B8A"/>
    <w:rsid w:val="00A43D7C"/>
    <w:rsid w:val="00A44AB3"/>
    <w:rsid w:val="00A4733B"/>
    <w:rsid w:val="00A47F4C"/>
    <w:rsid w:val="00A52887"/>
    <w:rsid w:val="00A528EF"/>
    <w:rsid w:val="00A52B65"/>
    <w:rsid w:val="00A53785"/>
    <w:rsid w:val="00A53C2D"/>
    <w:rsid w:val="00A5466A"/>
    <w:rsid w:val="00A54698"/>
    <w:rsid w:val="00A5476B"/>
    <w:rsid w:val="00A553D3"/>
    <w:rsid w:val="00A554AB"/>
    <w:rsid w:val="00A608A3"/>
    <w:rsid w:val="00A644FA"/>
    <w:rsid w:val="00A65780"/>
    <w:rsid w:val="00A65C07"/>
    <w:rsid w:val="00A65E1D"/>
    <w:rsid w:val="00A666BE"/>
    <w:rsid w:val="00A6771D"/>
    <w:rsid w:val="00A70962"/>
    <w:rsid w:val="00A70DAF"/>
    <w:rsid w:val="00A70FB7"/>
    <w:rsid w:val="00A719B2"/>
    <w:rsid w:val="00A72B06"/>
    <w:rsid w:val="00A7344E"/>
    <w:rsid w:val="00A73937"/>
    <w:rsid w:val="00A75D10"/>
    <w:rsid w:val="00A764EE"/>
    <w:rsid w:val="00A77384"/>
    <w:rsid w:val="00A804FE"/>
    <w:rsid w:val="00A80A15"/>
    <w:rsid w:val="00A81632"/>
    <w:rsid w:val="00A82102"/>
    <w:rsid w:val="00A8294B"/>
    <w:rsid w:val="00A851F9"/>
    <w:rsid w:val="00A85E58"/>
    <w:rsid w:val="00A87C60"/>
    <w:rsid w:val="00A90D45"/>
    <w:rsid w:val="00A92F86"/>
    <w:rsid w:val="00A94C91"/>
    <w:rsid w:val="00A94ED0"/>
    <w:rsid w:val="00AA1FFF"/>
    <w:rsid w:val="00AA22E6"/>
    <w:rsid w:val="00AA2519"/>
    <w:rsid w:val="00AA2A4C"/>
    <w:rsid w:val="00AA3586"/>
    <w:rsid w:val="00AA380A"/>
    <w:rsid w:val="00AA40B0"/>
    <w:rsid w:val="00AA4328"/>
    <w:rsid w:val="00AA4C8C"/>
    <w:rsid w:val="00AA591C"/>
    <w:rsid w:val="00AA6B68"/>
    <w:rsid w:val="00AA6F41"/>
    <w:rsid w:val="00AB02E4"/>
    <w:rsid w:val="00AB3040"/>
    <w:rsid w:val="00AB3A03"/>
    <w:rsid w:val="00AB4225"/>
    <w:rsid w:val="00AB4AB4"/>
    <w:rsid w:val="00AB4E16"/>
    <w:rsid w:val="00AB71B1"/>
    <w:rsid w:val="00AB7F34"/>
    <w:rsid w:val="00AC0463"/>
    <w:rsid w:val="00AC23CF"/>
    <w:rsid w:val="00AC2C60"/>
    <w:rsid w:val="00AC3347"/>
    <w:rsid w:val="00AC3723"/>
    <w:rsid w:val="00AC5208"/>
    <w:rsid w:val="00AC56AE"/>
    <w:rsid w:val="00AC5E7A"/>
    <w:rsid w:val="00AC5EC9"/>
    <w:rsid w:val="00AC6AA5"/>
    <w:rsid w:val="00AC6D82"/>
    <w:rsid w:val="00AC762A"/>
    <w:rsid w:val="00AC7E80"/>
    <w:rsid w:val="00AD07B1"/>
    <w:rsid w:val="00AD0AFC"/>
    <w:rsid w:val="00AD0E89"/>
    <w:rsid w:val="00AD1060"/>
    <w:rsid w:val="00AD2362"/>
    <w:rsid w:val="00AD2A6C"/>
    <w:rsid w:val="00AD2A72"/>
    <w:rsid w:val="00AD2B94"/>
    <w:rsid w:val="00AD6130"/>
    <w:rsid w:val="00AD6216"/>
    <w:rsid w:val="00AD6B9F"/>
    <w:rsid w:val="00AD773A"/>
    <w:rsid w:val="00AD7BB3"/>
    <w:rsid w:val="00AE0971"/>
    <w:rsid w:val="00AE0E9D"/>
    <w:rsid w:val="00AE0EAE"/>
    <w:rsid w:val="00AE4537"/>
    <w:rsid w:val="00AE5076"/>
    <w:rsid w:val="00AE6488"/>
    <w:rsid w:val="00AE64F1"/>
    <w:rsid w:val="00AE6875"/>
    <w:rsid w:val="00AF1D4B"/>
    <w:rsid w:val="00AF445C"/>
    <w:rsid w:val="00AF53CF"/>
    <w:rsid w:val="00AF5E41"/>
    <w:rsid w:val="00B01933"/>
    <w:rsid w:val="00B022C7"/>
    <w:rsid w:val="00B0255A"/>
    <w:rsid w:val="00B04C93"/>
    <w:rsid w:val="00B10B1A"/>
    <w:rsid w:val="00B10BFE"/>
    <w:rsid w:val="00B117D3"/>
    <w:rsid w:val="00B11F85"/>
    <w:rsid w:val="00B1238E"/>
    <w:rsid w:val="00B12FE4"/>
    <w:rsid w:val="00B14D26"/>
    <w:rsid w:val="00B15583"/>
    <w:rsid w:val="00B1687E"/>
    <w:rsid w:val="00B17D69"/>
    <w:rsid w:val="00B2024F"/>
    <w:rsid w:val="00B20CCC"/>
    <w:rsid w:val="00B21FC1"/>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16"/>
    <w:rsid w:val="00B3509F"/>
    <w:rsid w:val="00B35E85"/>
    <w:rsid w:val="00B36697"/>
    <w:rsid w:val="00B37A87"/>
    <w:rsid w:val="00B37ED3"/>
    <w:rsid w:val="00B4026A"/>
    <w:rsid w:val="00B40CC6"/>
    <w:rsid w:val="00B41C40"/>
    <w:rsid w:val="00B42297"/>
    <w:rsid w:val="00B424B5"/>
    <w:rsid w:val="00B42B9E"/>
    <w:rsid w:val="00B43A8B"/>
    <w:rsid w:val="00B442AB"/>
    <w:rsid w:val="00B47D51"/>
    <w:rsid w:val="00B502CF"/>
    <w:rsid w:val="00B5255C"/>
    <w:rsid w:val="00B527F1"/>
    <w:rsid w:val="00B52EF8"/>
    <w:rsid w:val="00B554D3"/>
    <w:rsid w:val="00B55703"/>
    <w:rsid w:val="00B57F11"/>
    <w:rsid w:val="00B60086"/>
    <w:rsid w:val="00B6268D"/>
    <w:rsid w:val="00B63F6A"/>
    <w:rsid w:val="00B6500E"/>
    <w:rsid w:val="00B65E47"/>
    <w:rsid w:val="00B70021"/>
    <w:rsid w:val="00B70A12"/>
    <w:rsid w:val="00B70FD9"/>
    <w:rsid w:val="00B73E0D"/>
    <w:rsid w:val="00B73E57"/>
    <w:rsid w:val="00B73F08"/>
    <w:rsid w:val="00B73F0E"/>
    <w:rsid w:val="00B748FE"/>
    <w:rsid w:val="00B75AD1"/>
    <w:rsid w:val="00B75F07"/>
    <w:rsid w:val="00B767E5"/>
    <w:rsid w:val="00B76B2C"/>
    <w:rsid w:val="00B801AD"/>
    <w:rsid w:val="00B8024F"/>
    <w:rsid w:val="00B82829"/>
    <w:rsid w:val="00B8328A"/>
    <w:rsid w:val="00B837CA"/>
    <w:rsid w:val="00B83C1D"/>
    <w:rsid w:val="00B84B90"/>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B08DC"/>
    <w:rsid w:val="00BB0928"/>
    <w:rsid w:val="00BB13DB"/>
    <w:rsid w:val="00BB23D9"/>
    <w:rsid w:val="00BB2902"/>
    <w:rsid w:val="00BB2C3E"/>
    <w:rsid w:val="00BB48E3"/>
    <w:rsid w:val="00BB4B97"/>
    <w:rsid w:val="00BB5617"/>
    <w:rsid w:val="00BB6634"/>
    <w:rsid w:val="00BC0195"/>
    <w:rsid w:val="00BC21E5"/>
    <w:rsid w:val="00BC2C38"/>
    <w:rsid w:val="00BC3E55"/>
    <w:rsid w:val="00BC4117"/>
    <w:rsid w:val="00BC5EF3"/>
    <w:rsid w:val="00BC664F"/>
    <w:rsid w:val="00BD0240"/>
    <w:rsid w:val="00BD0573"/>
    <w:rsid w:val="00BD17C3"/>
    <w:rsid w:val="00BD301A"/>
    <w:rsid w:val="00BD3DF6"/>
    <w:rsid w:val="00BD44E2"/>
    <w:rsid w:val="00BD53B3"/>
    <w:rsid w:val="00BD6459"/>
    <w:rsid w:val="00BD6C5D"/>
    <w:rsid w:val="00BD7EE7"/>
    <w:rsid w:val="00BE0D70"/>
    <w:rsid w:val="00BE1296"/>
    <w:rsid w:val="00BE15BD"/>
    <w:rsid w:val="00BE2F21"/>
    <w:rsid w:val="00BE394F"/>
    <w:rsid w:val="00BE4988"/>
    <w:rsid w:val="00BE6C94"/>
    <w:rsid w:val="00BF1862"/>
    <w:rsid w:val="00BF1B60"/>
    <w:rsid w:val="00BF2EBA"/>
    <w:rsid w:val="00BF305C"/>
    <w:rsid w:val="00BF5CDA"/>
    <w:rsid w:val="00BF5D4E"/>
    <w:rsid w:val="00BF6E07"/>
    <w:rsid w:val="00BF749F"/>
    <w:rsid w:val="00BF7757"/>
    <w:rsid w:val="00BF7CF1"/>
    <w:rsid w:val="00C00941"/>
    <w:rsid w:val="00C01A82"/>
    <w:rsid w:val="00C020E6"/>
    <w:rsid w:val="00C02388"/>
    <w:rsid w:val="00C02450"/>
    <w:rsid w:val="00C02A27"/>
    <w:rsid w:val="00C05F02"/>
    <w:rsid w:val="00C0638C"/>
    <w:rsid w:val="00C06B9A"/>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7B37"/>
    <w:rsid w:val="00C3009A"/>
    <w:rsid w:val="00C31CC5"/>
    <w:rsid w:val="00C32F25"/>
    <w:rsid w:val="00C330E2"/>
    <w:rsid w:val="00C34307"/>
    <w:rsid w:val="00C34B56"/>
    <w:rsid w:val="00C35574"/>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601B7"/>
    <w:rsid w:val="00C60508"/>
    <w:rsid w:val="00C60F5F"/>
    <w:rsid w:val="00C62356"/>
    <w:rsid w:val="00C62A52"/>
    <w:rsid w:val="00C63CA7"/>
    <w:rsid w:val="00C63D21"/>
    <w:rsid w:val="00C63DF8"/>
    <w:rsid w:val="00C66A25"/>
    <w:rsid w:val="00C66DFB"/>
    <w:rsid w:val="00C71B57"/>
    <w:rsid w:val="00C71DF2"/>
    <w:rsid w:val="00C72174"/>
    <w:rsid w:val="00C73A81"/>
    <w:rsid w:val="00C73F45"/>
    <w:rsid w:val="00C74947"/>
    <w:rsid w:val="00C74A58"/>
    <w:rsid w:val="00C74D21"/>
    <w:rsid w:val="00C77E3A"/>
    <w:rsid w:val="00C82E4D"/>
    <w:rsid w:val="00C82EF1"/>
    <w:rsid w:val="00C831D6"/>
    <w:rsid w:val="00C83D73"/>
    <w:rsid w:val="00C83F2A"/>
    <w:rsid w:val="00C841B4"/>
    <w:rsid w:val="00C85188"/>
    <w:rsid w:val="00C87C90"/>
    <w:rsid w:val="00C92891"/>
    <w:rsid w:val="00C9324F"/>
    <w:rsid w:val="00C94917"/>
    <w:rsid w:val="00C9730D"/>
    <w:rsid w:val="00CA0959"/>
    <w:rsid w:val="00CA0A35"/>
    <w:rsid w:val="00CA159B"/>
    <w:rsid w:val="00CA4022"/>
    <w:rsid w:val="00CA4A98"/>
    <w:rsid w:val="00CA5430"/>
    <w:rsid w:val="00CA611B"/>
    <w:rsid w:val="00CA6EAB"/>
    <w:rsid w:val="00CB0B3D"/>
    <w:rsid w:val="00CB20BE"/>
    <w:rsid w:val="00CB2FA0"/>
    <w:rsid w:val="00CB3953"/>
    <w:rsid w:val="00CB46BF"/>
    <w:rsid w:val="00CB6905"/>
    <w:rsid w:val="00CB6932"/>
    <w:rsid w:val="00CB7233"/>
    <w:rsid w:val="00CB75E5"/>
    <w:rsid w:val="00CC0C5A"/>
    <w:rsid w:val="00CC1ACF"/>
    <w:rsid w:val="00CC26F5"/>
    <w:rsid w:val="00CC336F"/>
    <w:rsid w:val="00CC3615"/>
    <w:rsid w:val="00CC386B"/>
    <w:rsid w:val="00CC618B"/>
    <w:rsid w:val="00CD0161"/>
    <w:rsid w:val="00CD3450"/>
    <w:rsid w:val="00CD387C"/>
    <w:rsid w:val="00CD4743"/>
    <w:rsid w:val="00CD799A"/>
    <w:rsid w:val="00CD7CAC"/>
    <w:rsid w:val="00CD7FBE"/>
    <w:rsid w:val="00CE045D"/>
    <w:rsid w:val="00CE2143"/>
    <w:rsid w:val="00CE2D19"/>
    <w:rsid w:val="00CE3056"/>
    <w:rsid w:val="00CE3C55"/>
    <w:rsid w:val="00CE5F96"/>
    <w:rsid w:val="00CE64A1"/>
    <w:rsid w:val="00CE69A9"/>
    <w:rsid w:val="00CE7665"/>
    <w:rsid w:val="00CF148D"/>
    <w:rsid w:val="00CF2288"/>
    <w:rsid w:val="00CF27C5"/>
    <w:rsid w:val="00CF4863"/>
    <w:rsid w:val="00CF6DDC"/>
    <w:rsid w:val="00CF7016"/>
    <w:rsid w:val="00D00BCE"/>
    <w:rsid w:val="00D036AA"/>
    <w:rsid w:val="00D04009"/>
    <w:rsid w:val="00D04250"/>
    <w:rsid w:val="00D05BBB"/>
    <w:rsid w:val="00D05DE8"/>
    <w:rsid w:val="00D0618B"/>
    <w:rsid w:val="00D06504"/>
    <w:rsid w:val="00D06CF3"/>
    <w:rsid w:val="00D130E8"/>
    <w:rsid w:val="00D13CF7"/>
    <w:rsid w:val="00D1618B"/>
    <w:rsid w:val="00D16DFA"/>
    <w:rsid w:val="00D17215"/>
    <w:rsid w:val="00D17D4F"/>
    <w:rsid w:val="00D205E4"/>
    <w:rsid w:val="00D217AA"/>
    <w:rsid w:val="00D22639"/>
    <w:rsid w:val="00D23C39"/>
    <w:rsid w:val="00D246F7"/>
    <w:rsid w:val="00D24EB4"/>
    <w:rsid w:val="00D25239"/>
    <w:rsid w:val="00D26F6D"/>
    <w:rsid w:val="00D30B9F"/>
    <w:rsid w:val="00D31E2C"/>
    <w:rsid w:val="00D31F21"/>
    <w:rsid w:val="00D325D8"/>
    <w:rsid w:val="00D35366"/>
    <w:rsid w:val="00D356CA"/>
    <w:rsid w:val="00D3581F"/>
    <w:rsid w:val="00D35983"/>
    <w:rsid w:val="00D35D9B"/>
    <w:rsid w:val="00D3738A"/>
    <w:rsid w:val="00D377BC"/>
    <w:rsid w:val="00D40606"/>
    <w:rsid w:val="00D41086"/>
    <w:rsid w:val="00D4133B"/>
    <w:rsid w:val="00D42361"/>
    <w:rsid w:val="00D42C99"/>
    <w:rsid w:val="00D453E7"/>
    <w:rsid w:val="00D522BF"/>
    <w:rsid w:val="00D5467B"/>
    <w:rsid w:val="00D5498E"/>
    <w:rsid w:val="00D5503A"/>
    <w:rsid w:val="00D55889"/>
    <w:rsid w:val="00D56C4C"/>
    <w:rsid w:val="00D56E9F"/>
    <w:rsid w:val="00D56F9E"/>
    <w:rsid w:val="00D606D7"/>
    <w:rsid w:val="00D60D4C"/>
    <w:rsid w:val="00D61684"/>
    <w:rsid w:val="00D62598"/>
    <w:rsid w:val="00D6401D"/>
    <w:rsid w:val="00D64721"/>
    <w:rsid w:val="00D6565A"/>
    <w:rsid w:val="00D6594F"/>
    <w:rsid w:val="00D65FDF"/>
    <w:rsid w:val="00D7253E"/>
    <w:rsid w:val="00D7266C"/>
    <w:rsid w:val="00D737C6"/>
    <w:rsid w:val="00D73CA0"/>
    <w:rsid w:val="00D73D0E"/>
    <w:rsid w:val="00D74D71"/>
    <w:rsid w:val="00D759AE"/>
    <w:rsid w:val="00D76AF4"/>
    <w:rsid w:val="00D81C1D"/>
    <w:rsid w:val="00D84BB2"/>
    <w:rsid w:val="00D85E6B"/>
    <w:rsid w:val="00D90C39"/>
    <w:rsid w:val="00D90F10"/>
    <w:rsid w:val="00D922A0"/>
    <w:rsid w:val="00D9314B"/>
    <w:rsid w:val="00D95898"/>
    <w:rsid w:val="00D968F7"/>
    <w:rsid w:val="00D97FCF"/>
    <w:rsid w:val="00DA0EA9"/>
    <w:rsid w:val="00DA17BB"/>
    <w:rsid w:val="00DA2330"/>
    <w:rsid w:val="00DA3998"/>
    <w:rsid w:val="00DA47D3"/>
    <w:rsid w:val="00DA49DA"/>
    <w:rsid w:val="00DA58BF"/>
    <w:rsid w:val="00DB0404"/>
    <w:rsid w:val="00DB1101"/>
    <w:rsid w:val="00DB3AC8"/>
    <w:rsid w:val="00DB4693"/>
    <w:rsid w:val="00DC0473"/>
    <w:rsid w:val="00DC0F3C"/>
    <w:rsid w:val="00DC1E49"/>
    <w:rsid w:val="00DC22D7"/>
    <w:rsid w:val="00DC29E2"/>
    <w:rsid w:val="00DC2F17"/>
    <w:rsid w:val="00DC3263"/>
    <w:rsid w:val="00DC4BF2"/>
    <w:rsid w:val="00DD01E6"/>
    <w:rsid w:val="00DD15C6"/>
    <w:rsid w:val="00DD19F9"/>
    <w:rsid w:val="00DD1F47"/>
    <w:rsid w:val="00DD217F"/>
    <w:rsid w:val="00DD2400"/>
    <w:rsid w:val="00DD28F5"/>
    <w:rsid w:val="00DD47A5"/>
    <w:rsid w:val="00DD52C3"/>
    <w:rsid w:val="00DD5951"/>
    <w:rsid w:val="00DD5964"/>
    <w:rsid w:val="00DE1A0E"/>
    <w:rsid w:val="00DE2835"/>
    <w:rsid w:val="00DE3C1A"/>
    <w:rsid w:val="00DE5EEA"/>
    <w:rsid w:val="00DE7042"/>
    <w:rsid w:val="00DE7143"/>
    <w:rsid w:val="00DE77E6"/>
    <w:rsid w:val="00DF097A"/>
    <w:rsid w:val="00DF148B"/>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2CFC"/>
    <w:rsid w:val="00E1452C"/>
    <w:rsid w:val="00E14884"/>
    <w:rsid w:val="00E14BD4"/>
    <w:rsid w:val="00E1548F"/>
    <w:rsid w:val="00E15532"/>
    <w:rsid w:val="00E171E2"/>
    <w:rsid w:val="00E17646"/>
    <w:rsid w:val="00E21198"/>
    <w:rsid w:val="00E2165E"/>
    <w:rsid w:val="00E2332F"/>
    <w:rsid w:val="00E2417B"/>
    <w:rsid w:val="00E247C6"/>
    <w:rsid w:val="00E24CC9"/>
    <w:rsid w:val="00E25308"/>
    <w:rsid w:val="00E2561A"/>
    <w:rsid w:val="00E26D94"/>
    <w:rsid w:val="00E316E0"/>
    <w:rsid w:val="00E32A20"/>
    <w:rsid w:val="00E32D3C"/>
    <w:rsid w:val="00E33BCC"/>
    <w:rsid w:val="00E3424A"/>
    <w:rsid w:val="00E3451B"/>
    <w:rsid w:val="00E346D7"/>
    <w:rsid w:val="00E35011"/>
    <w:rsid w:val="00E354BF"/>
    <w:rsid w:val="00E35C27"/>
    <w:rsid w:val="00E37232"/>
    <w:rsid w:val="00E379C1"/>
    <w:rsid w:val="00E40C67"/>
    <w:rsid w:val="00E41CE8"/>
    <w:rsid w:val="00E4219E"/>
    <w:rsid w:val="00E42D95"/>
    <w:rsid w:val="00E42F13"/>
    <w:rsid w:val="00E45B53"/>
    <w:rsid w:val="00E4620F"/>
    <w:rsid w:val="00E500CC"/>
    <w:rsid w:val="00E503E2"/>
    <w:rsid w:val="00E521A4"/>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5416"/>
    <w:rsid w:val="00EB67FC"/>
    <w:rsid w:val="00EB72A1"/>
    <w:rsid w:val="00EB7F7D"/>
    <w:rsid w:val="00EC1D2C"/>
    <w:rsid w:val="00EC3071"/>
    <w:rsid w:val="00EC310E"/>
    <w:rsid w:val="00EC3728"/>
    <w:rsid w:val="00EC3A50"/>
    <w:rsid w:val="00EC3A51"/>
    <w:rsid w:val="00EC41EA"/>
    <w:rsid w:val="00EC4F05"/>
    <w:rsid w:val="00EC63ED"/>
    <w:rsid w:val="00ED1CCE"/>
    <w:rsid w:val="00ED2CCF"/>
    <w:rsid w:val="00ED516C"/>
    <w:rsid w:val="00ED5486"/>
    <w:rsid w:val="00ED781A"/>
    <w:rsid w:val="00EE1C16"/>
    <w:rsid w:val="00EE1F31"/>
    <w:rsid w:val="00EE2BB1"/>
    <w:rsid w:val="00EE329C"/>
    <w:rsid w:val="00EE39ED"/>
    <w:rsid w:val="00EE493F"/>
    <w:rsid w:val="00EE4C8C"/>
    <w:rsid w:val="00EE6AFF"/>
    <w:rsid w:val="00EE7944"/>
    <w:rsid w:val="00EE7D59"/>
    <w:rsid w:val="00EF04DD"/>
    <w:rsid w:val="00EF15C7"/>
    <w:rsid w:val="00EF1BF4"/>
    <w:rsid w:val="00EF3225"/>
    <w:rsid w:val="00EF3B27"/>
    <w:rsid w:val="00EF592C"/>
    <w:rsid w:val="00EF6DF3"/>
    <w:rsid w:val="00EF6EEE"/>
    <w:rsid w:val="00EF6F6E"/>
    <w:rsid w:val="00EF7D29"/>
    <w:rsid w:val="00F0014A"/>
    <w:rsid w:val="00F0021A"/>
    <w:rsid w:val="00F006CB"/>
    <w:rsid w:val="00F00DF2"/>
    <w:rsid w:val="00F07BBB"/>
    <w:rsid w:val="00F10B5B"/>
    <w:rsid w:val="00F10C34"/>
    <w:rsid w:val="00F12742"/>
    <w:rsid w:val="00F12BBF"/>
    <w:rsid w:val="00F12C01"/>
    <w:rsid w:val="00F13514"/>
    <w:rsid w:val="00F1486D"/>
    <w:rsid w:val="00F1493E"/>
    <w:rsid w:val="00F15970"/>
    <w:rsid w:val="00F201E3"/>
    <w:rsid w:val="00F20426"/>
    <w:rsid w:val="00F20C74"/>
    <w:rsid w:val="00F20F5A"/>
    <w:rsid w:val="00F22EA1"/>
    <w:rsid w:val="00F23432"/>
    <w:rsid w:val="00F3005E"/>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3669"/>
    <w:rsid w:val="00F556F5"/>
    <w:rsid w:val="00F575C7"/>
    <w:rsid w:val="00F57CFF"/>
    <w:rsid w:val="00F57D1D"/>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9BC"/>
    <w:rsid w:val="00FA0CF1"/>
    <w:rsid w:val="00FA20CF"/>
    <w:rsid w:val="00FA31CB"/>
    <w:rsid w:val="00FA3CA3"/>
    <w:rsid w:val="00FA6E62"/>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61EE"/>
    <w:rsid w:val="00FC750C"/>
    <w:rsid w:val="00FC7791"/>
    <w:rsid w:val="00FC7B0A"/>
    <w:rsid w:val="00FD07D5"/>
    <w:rsid w:val="00FD220A"/>
    <w:rsid w:val="00FD2C7D"/>
    <w:rsid w:val="00FD2DD7"/>
    <w:rsid w:val="00FD3804"/>
    <w:rsid w:val="00FD4045"/>
    <w:rsid w:val="00FD4804"/>
    <w:rsid w:val="00FD51B0"/>
    <w:rsid w:val="00FD54FA"/>
    <w:rsid w:val="00FD5540"/>
    <w:rsid w:val="00FD6155"/>
    <w:rsid w:val="00FD6A71"/>
    <w:rsid w:val="00FD6DBE"/>
    <w:rsid w:val="00FD6E8A"/>
    <w:rsid w:val="00FD78AB"/>
    <w:rsid w:val="00FE0DBD"/>
    <w:rsid w:val="00FE0EE5"/>
    <w:rsid w:val="00FE1092"/>
    <w:rsid w:val="00FE119C"/>
    <w:rsid w:val="00FE26B3"/>
    <w:rsid w:val="00FE3C7E"/>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FE86"/>
  <w15:docId w15:val="{A2061DBE-5743-4A42-A5EF-002D9C3B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onMetni">
    <w:name w:val="Balloon Text"/>
    <w:basedOn w:val="Normal"/>
    <w:link w:val="BalonMetniChar"/>
    <w:uiPriority w:val="99"/>
    <w:semiHidden/>
    <w:unhideWhenUsed/>
    <w:rsid w:val="00CB0B3D"/>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59"/>
    <w:rsid w:val="004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 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 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Balk1Char">
    <w:name w:val="Başlık 1 Char"/>
    <w:basedOn w:val="VarsaylanParagrafYazTipi"/>
    <w:link w:val="Balk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GvdeMetni">
    <w:name w:val="Body Text"/>
    <w:basedOn w:val="Normal"/>
    <w:link w:val="GvdeMetni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GvdeMetniChar">
    <w:name w:val="Gövde Metni Char"/>
    <w:basedOn w:val="VarsaylanParagrafYazTipi"/>
    <w:link w:val="GvdeMetni"/>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VarsaylanParagrafYazTipi"/>
    <w:uiPriority w:val="99"/>
    <w:semiHidden/>
    <w:unhideWhenUsed/>
    <w:rsid w:val="00717791"/>
    <w:rPr>
      <w:color w:val="605E5C"/>
      <w:shd w:val="clear" w:color="auto" w:fill="E1DFDD"/>
    </w:rPr>
  </w:style>
  <w:style w:type="paragraph" w:customStyle="1" w:styleId="Default">
    <w:name w:val="Default"/>
    <w:rsid w:val="00CC336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03210702">
      <w:bodyDiv w:val="1"/>
      <w:marLeft w:val="0"/>
      <w:marRight w:val="0"/>
      <w:marTop w:val="0"/>
      <w:marBottom w:val="0"/>
      <w:divBdr>
        <w:top w:val="none" w:sz="0" w:space="0" w:color="auto"/>
        <w:left w:val="none" w:sz="0" w:space="0" w:color="auto"/>
        <w:bottom w:val="none" w:sz="0" w:space="0" w:color="auto"/>
        <w:right w:val="none" w:sz="0" w:space="0" w:color="auto"/>
      </w:divBdr>
    </w:div>
    <w:div w:id="589698120">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595990264">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05394">
      <w:bodyDiv w:val="1"/>
      <w:marLeft w:val="0"/>
      <w:marRight w:val="0"/>
      <w:marTop w:val="0"/>
      <w:marBottom w:val="0"/>
      <w:divBdr>
        <w:top w:val="none" w:sz="0" w:space="0" w:color="auto"/>
        <w:left w:val="none" w:sz="0" w:space="0" w:color="auto"/>
        <w:bottom w:val="none" w:sz="0" w:space="0" w:color="auto"/>
        <w:right w:val="none" w:sz="0" w:space="0" w:color="auto"/>
      </w:divBdr>
    </w:div>
    <w:div w:id="735130741">
      <w:bodyDiv w:val="1"/>
      <w:marLeft w:val="0"/>
      <w:marRight w:val="0"/>
      <w:marTop w:val="0"/>
      <w:marBottom w:val="0"/>
      <w:divBdr>
        <w:top w:val="none" w:sz="0" w:space="0" w:color="auto"/>
        <w:left w:val="none" w:sz="0" w:space="0" w:color="auto"/>
        <w:bottom w:val="none" w:sz="0" w:space="0" w:color="auto"/>
        <w:right w:val="none" w:sz="0" w:space="0" w:color="auto"/>
      </w:divBdr>
    </w:div>
    <w:div w:id="742684891">
      <w:bodyDiv w:val="1"/>
      <w:marLeft w:val="0"/>
      <w:marRight w:val="0"/>
      <w:marTop w:val="0"/>
      <w:marBottom w:val="0"/>
      <w:divBdr>
        <w:top w:val="none" w:sz="0" w:space="0" w:color="auto"/>
        <w:left w:val="none" w:sz="0" w:space="0" w:color="auto"/>
        <w:bottom w:val="none" w:sz="0" w:space="0" w:color="auto"/>
        <w:right w:val="none" w:sz="0" w:space="0" w:color="auto"/>
      </w:divBdr>
    </w:div>
    <w:div w:id="814952718">
      <w:bodyDiv w:val="1"/>
      <w:marLeft w:val="0"/>
      <w:marRight w:val="0"/>
      <w:marTop w:val="0"/>
      <w:marBottom w:val="0"/>
      <w:divBdr>
        <w:top w:val="none" w:sz="0" w:space="0" w:color="auto"/>
        <w:left w:val="none" w:sz="0" w:space="0" w:color="auto"/>
        <w:bottom w:val="none" w:sz="0" w:space="0" w:color="auto"/>
        <w:right w:val="none" w:sz="0" w:space="0" w:color="auto"/>
      </w:divBdr>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67916303">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138382421">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348602417">
      <w:bodyDiv w:val="1"/>
      <w:marLeft w:val="0"/>
      <w:marRight w:val="0"/>
      <w:marTop w:val="0"/>
      <w:marBottom w:val="0"/>
      <w:divBdr>
        <w:top w:val="none" w:sz="0" w:space="0" w:color="auto"/>
        <w:left w:val="none" w:sz="0" w:space="0" w:color="auto"/>
        <w:bottom w:val="none" w:sz="0" w:space="0" w:color="auto"/>
        <w:right w:val="none" w:sz="0" w:space="0" w:color="auto"/>
      </w:divBdr>
    </w:div>
    <w:div w:id="1394356944">
      <w:bodyDiv w:val="1"/>
      <w:marLeft w:val="0"/>
      <w:marRight w:val="0"/>
      <w:marTop w:val="0"/>
      <w:marBottom w:val="0"/>
      <w:divBdr>
        <w:top w:val="none" w:sz="0" w:space="0" w:color="auto"/>
        <w:left w:val="none" w:sz="0" w:space="0" w:color="auto"/>
        <w:bottom w:val="none" w:sz="0" w:space="0" w:color="auto"/>
        <w:right w:val="none" w:sz="0" w:space="0" w:color="auto"/>
      </w:divBdr>
    </w:div>
    <w:div w:id="1411275759">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470854784">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14035216">
      <w:bodyDiv w:val="1"/>
      <w:marLeft w:val="0"/>
      <w:marRight w:val="0"/>
      <w:marTop w:val="0"/>
      <w:marBottom w:val="0"/>
      <w:divBdr>
        <w:top w:val="none" w:sz="0" w:space="0" w:color="auto"/>
        <w:left w:val="none" w:sz="0" w:space="0" w:color="auto"/>
        <w:bottom w:val="none" w:sz="0" w:space="0" w:color="auto"/>
        <w:right w:val="none" w:sz="0" w:space="0" w:color="auto"/>
      </w:divBdr>
    </w:div>
    <w:div w:id="1533765957">
      <w:bodyDiv w:val="1"/>
      <w:marLeft w:val="0"/>
      <w:marRight w:val="0"/>
      <w:marTop w:val="0"/>
      <w:marBottom w:val="0"/>
      <w:divBdr>
        <w:top w:val="none" w:sz="0" w:space="0" w:color="auto"/>
        <w:left w:val="none" w:sz="0" w:space="0" w:color="auto"/>
        <w:bottom w:val="none" w:sz="0" w:space="0" w:color="auto"/>
        <w:right w:val="none" w:sz="0" w:space="0" w:color="auto"/>
      </w:divBdr>
    </w:div>
    <w:div w:id="1566836604">
      <w:bodyDiv w:val="1"/>
      <w:marLeft w:val="0"/>
      <w:marRight w:val="0"/>
      <w:marTop w:val="0"/>
      <w:marBottom w:val="0"/>
      <w:divBdr>
        <w:top w:val="none" w:sz="0" w:space="0" w:color="auto"/>
        <w:left w:val="none" w:sz="0" w:space="0" w:color="auto"/>
        <w:bottom w:val="none" w:sz="0" w:space="0" w:color="auto"/>
        <w:right w:val="none" w:sz="0" w:space="0" w:color="auto"/>
      </w:divBdr>
    </w:div>
    <w:div w:id="1572959696">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3820025">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38505403">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15167131">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1993562399">
      <w:bodyDiv w:val="1"/>
      <w:marLeft w:val="0"/>
      <w:marRight w:val="0"/>
      <w:marTop w:val="0"/>
      <w:marBottom w:val="0"/>
      <w:divBdr>
        <w:top w:val="none" w:sz="0" w:space="0" w:color="auto"/>
        <w:left w:val="none" w:sz="0" w:space="0" w:color="auto"/>
        <w:bottom w:val="none" w:sz="0" w:space="0" w:color="auto"/>
        <w:right w:val="none" w:sz="0" w:space="0" w:color="auto"/>
      </w:divBdr>
    </w:div>
    <w:div w:id="2055614629">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science.thomsonreuters.com/mj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D96E-5AEE-40C2-B02D-206408C4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3957</Words>
  <Characters>22561</Characters>
  <Application>Microsoft Office Word</Application>
  <DocSecurity>0</DocSecurity>
  <Lines>188</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Akademik Teşvik Ödeneği Usul ve Esaslar</vt:lpstr>
      <vt:lpstr>Akademik Teşvik Ödeneği Usul ve Esaslar</vt:lpstr>
    </vt:vector>
  </TitlesOfParts>
  <Company>Doç. Dr. Özkan ADIGÜZEL</Company>
  <LinksUpToDate>false</LinksUpToDate>
  <CharactersWithSpaces>26466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Teşvik Ödeneği Usul ve Esaslar</dc:title>
  <dc:creator>Doç. Dr. Özkan ADIGÜZEL</dc:creator>
  <cp:lastModifiedBy>Erkan Zengin</cp:lastModifiedBy>
  <cp:revision>8</cp:revision>
  <cp:lastPrinted>2021-12-21T07:38:00Z</cp:lastPrinted>
  <dcterms:created xsi:type="dcterms:W3CDTF">2023-01-16T07:11:00Z</dcterms:created>
  <dcterms:modified xsi:type="dcterms:W3CDTF">2024-12-31T06:18:00Z</dcterms:modified>
</cp:coreProperties>
</file>