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76" w:rsidRPr="00474476" w:rsidRDefault="00474476" w:rsidP="00474476">
      <w:pPr>
        <w:jc w:val="center"/>
        <w:rPr>
          <w:rFonts w:ascii="Times New Roman" w:hAnsi="Times New Roman"/>
          <w:b/>
          <w:sz w:val="24"/>
          <w:szCs w:val="24"/>
        </w:rPr>
      </w:pPr>
      <w:r w:rsidRPr="00474476">
        <w:rPr>
          <w:rFonts w:ascii="Times New Roman" w:hAnsi="Times New Roman"/>
          <w:b/>
          <w:sz w:val="24"/>
          <w:szCs w:val="24"/>
        </w:rPr>
        <w:t>T.C.</w:t>
      </w:r>
    </w:p>
    <w:p w:rsidR="00474476" w:rsidRPr="00474476" w:rsidRDefault="00474476" w:rsidP="00474476">
      <w:pPr>
        <w:jc w:val="center"/>
        <w:rPr>
          <w:rFonts w:ascii="Times New Roman" w:hAnsi="Times New Roman"/>
          <w:b/>
          <w:sz w:val="24"/>
          <w:szCs w:val="24"/>
        </w:rPr>
      </w:pPr>
      <w:bookmarkStart w:id="0" w:name="_GoBack"/>
      <w:r w:rsidRPr="00474476">
        <w:rPr>
          <w:rFonts w:ascii="Times New Roman" w:hAnsi="Times New Roman"/>
          <w:b/>
          <w:sz w:val="24"/>
          <w:szCs w:val="24"/>
        </w:rPr>
        <w:t>BATMAN ÜNİVERSİTESİ</w:t>
      </w:r>
    </w:p>
    <w:p w:rsidR="00474476" w:rsidRPr="00474476" w:rsidRDefault="00474476" w:rsidP="00474476">
      <w:pPr>
        <w:jc w:val="center"/>
        <w:rPr>
          <w:rFonts w:ascii="Times New Roman" w:hAnsi="Times New Roman"/>
          <w:b/>
          <w:sz w:val="24"/>
          <w:szCs w:val="24"/>
        </w:rPr>
      </w:pPr>
      <w:r w:rsidRPr="00474476">
        <w:rPr>
          <w:rFonts w:ascii="Times New Roman" w:hAnsi="Times New Roman"/>
          <w:b/>
          <w:sz w:val="24"/>
          <w:szCs w:val="24"/>
        </w:rPr>
        <w:t xml:space="preserve">LİSANSÜSTÜ PROGRAMLARDA </w:t>
      </w:r>
    </w:p>
    <w:p w:rsidR="00474476" w:rsidRPr="00474476" w:rsidRDefault="00474476" w:rsidP="00474476">
      <w:pPr>
        <w:jc w:val="center"/>
        <w:rPr>
          <w:rFonts w:ascii="Times New Roman" w:hAnsi="Times New Roman"/>
          <w:b/>
          <w:sz w:val="24"/>
          <w:szCs w:val="24"/>
        </w:rPr>
      </w:pPr>
      <w:r w:rsidRPr="00474476">
        <w:rPr>
          <w:rFonts w:ascii="Times New Roman" w:hAnsi="Times New Roman"/>
          <w:b/>
          <w:sz w:val="24"/>
          <w:szCs w:val="24"/>
        </w:rPr>
        <w:t>TEZ ÇALIŞMASI İNTİHAL RAPORU YÖNERGESİ</w:t>
      </w:r>
      <w:bookmarkEnd w:id="0"/>
    </w:p>
    <w:p w:rsidR="00474476" w:rsidRPr="00474476" w:rsidRDefault="00474476" w:rsidP="00474476">
      <w:pPr>
        <w:spacing w:after="120"/>
        <w:jc w:val="center"/>
        <w:rPr>
          <w:rFonts w:ascii="Times New Roman" w:hAnsi="Times New Roman"/>
          <w:b/>
          <w:sz w:val="12"/>
          <w:szCs w:val="12"/>
        </w:rPr>
      </w:pPr>
    </w:p>
    <w:p w:rsidR="00474476" w:rsidRPr="00474476" w:rsidRDefault="00474476" w:rsidP="00474476">
      <w:pPr>
        <w:jc w:val="center"/>
        <w:rPr>
          <w:rFonts w:ascii="Times New Roman" w:hAnsi="Times New Roman"/>
          <w:b/>
          <w:sz w:val="24"/>
          <w:szCs w:val="24"/>
        </w:rPr>
      </w:pPr>
      <w:r w:rsidRPr="00474476">
        <w:rPr>
          <w:rFonts w:ascii="Times New Roman" w:hAnsi="Times New Roman"/>
          <w:b/>
          <w:sz w:val="24"/>
          <w:szCs w:val="24"/>
        </w:rPr>
        <w:t>BİRİNCİ BÖLÜM</w:t>
      </w:r>
    </w:p>
    <w:p w:rsidR="00474476" w:rsidRPr="00474476" w:rsidRDefault="00474476" w:rsidP="00474476">
      <w:pPr>
        <w:jc w:val="center"/>
        <w:rPr>
          <w:rFonts w:ascii="Times New Roman" w:hAnsi="Times New Roman"/>
          <w:b/>
          <w:sz w:val="24"/>
          <w:szCs w:val="24"/>
        </w:rPr>
      </w:pPr>
      <w:r w:rsidRPr="00474476">
        <w:rPr>
          <w:rFonts w:ascii="Times New Roman" w:hAnsi="Times New Roman"/>
          <w:b/>
          <w:sz w:val="24"/>
          <w:szCs w:val="24"/>
        </w:rPr>
        <w:t>Amaç, Kapsam ve Dayanak</w:t>
      </w:r>
    </w:p>
    <w:p w:rsidR="00474476" w:rsidRPr="00474476" w:rsidRDefault="00474476" w:rsidP="00474476">
      <w:pPr>
        <w:ind w:firstLine="708"/>
        <w:rPr>
          <w:rFonts w:ascii="Times New Roman" w:hAnsi="Times New Roman"/>
          <w:b/>
          <w:sz w:val="24"/>
          <w:szCs w:val="24"/>
        </w:rPr>
      </w:pPr>
      <w:r w:rsidRPr="00474476">
        <w:rPr>
          <w:rFonts w:ascii="Times New Roman" w:hAnsi="Times New Roman"/>
          <w:b/>
          <w:sz w:val="24"/>
          <w:szCs w:val="24"/>
        </w:rPr>
        <w:t>Amaç</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b/>
          <w:sz w:val="24"/>
          <w:szCs w:val="24"/>
        </w:rPr>
        <w:t>MADDE 1 -</w:t>
      </w:r>
      <w:r w:rsidRPr="00474476">
        <w:rPr>
          <w:rFonts w:ascii="Times New Roman" w:hAnsi="Times New Roman"/>
          <w:sz w:val="24"/>
          <w:szCs w:val="24"/>
        </w:rPr>
        <w:t xml:space="preserve"> (1) Bu yönergenin amacı, Batman Üniversitesi Lisansüstü Eğitim Enstitüsüne bağlı anabilim dallarında yürütülen tüm tezli lisansüstü programlarda yazılan tezlerin tez savunma sınavı öncesinde jüri üyelerine dağıtılması ve başarılı bulunan tezlerin mezuniyet aşamasında “Tez Çalışması İntihal </w:t>
      </w:r>
      <w:proofErr w:type="spellStart"/>
      <w:r w:rsidRPr="00474476">
        <w:rPr>
          <w:rFonts w:ascii="Times New Roman" w:hAnsi="Times New Roman"/>
          <w:sz w:val="24"/>
          <w:szCs w:val="24"/>
        </w:rPr>
        <w:t>Raporu”nun</w:t>
      </w:r>
      <w:proofErr w:type="spellEnd"/>
      <w:r w:rsidRPr="00474476">
        <w:rPr>
          <w:rFonts w:ascii="Times New Roman" w:hAnsi="Times New Roman"/>
          <w:sz w:val="24"/>
          <w:szCs w:val="24"/>
        </w:rPr>
        <w:t xml:space="preserve"> alınmasına ve kullanılmasına ilişkin esasları düzenlemektir. </w:t>
      </w: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rPr>
          <w:rFonts w:ascii="Times New Roman" w:hAnsi="Times New Roman"/>
          <w:b/>
          <w:sz w:val="24"/>
          <w:szCs w:val="24"/>
        </w:rPr>
      </w:pPr>
      <w:r w:rsidRPr="00474476">
        <w:rPr>
          <w:rFonts w:ascii="Times New Roman" w:hAnsi="Times New Roman"/>
          <w:b/>
          <w:sz w:val="24"/>
          <w:szCs w:val="24"/>
        </w:rPr>
        <w:t xml:space="preserve">Kapsam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b/>
          <w:sz w:val="24"/>
          <w:szCs w:val="24"/>
        </w:rPr>
        <w:t>MADDE 2</w:t>
      </w:r>
      <w:r w:rsidRPr="00474476">
        <w:rPr>
          <w:rFonts w:ascii="Times New Roman" w:hAnsi="Times New Roman"/>
          <w:sz w:val="24"/>
          <w:szCs w:val="24"/>
        </w:rPr>
        <w:t xml:space="preserve"> - (1) Bu yönerge; Batman Üniversitesi Lisansüstü Eğitim Enstitüsüne bağlı anabilim dallarında yürütülen tüm tezli lisansüstü programlara ilişkin hükümleri kapsar. </w:t>
      </w: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rPr>
          <w:rFonts w:ascii="Times New Roman" w:hAnsi="Times New Roman"/>
          <w:b/>
          <w:sz w:val="24"/>
          <w:szCs w:val="24"/>
        </w:rPr>
      </w:pPr>
      <w:r w:rsidRPr="00474476">
        <w:rPr>
          <w:rFonts w:ascii="Times New Roman" w:hAnsi="Times New Roman"/>
          <w:b/>
          <w:sz w:val="24"/>
          <w:szCs w:val="24"/>
        </w:rPr>
        <w:t xml:space="preserve">Dayanak </w:t>
      </w:r>
    </w:p>
    <w:p w:rsidR="00474476" w:rsidRPr="00474476" w:rsidRDefault="00474476" w:rsidP="00474476">
      <w:pPr>
        <w:ind w:firstLine="708"/>
        <w:jc w:val="both"/>
        <w:rPr>
          <w:rFonts w:ascii="Times New Roman" w:hAnsi="Times New Roman"/>
          <w:sz w:val="24"/>
          <w:szCs w:val="24"/>
        </w:rPr>
      </w:pPr>
      <w:proofErr w:type="gramStart"/>
      <w:r w:rsidRPr="00474476">
        <w:rPr>
          <w:rFonts w:ascii="Times New Roman" w:hAnsi="Times New Roman"/>
          <w:b/>
          <w:sz w:val="24"/>
          <w:szCs w:val="24"/>
        </w:rPr>
        <w:t>MADDE 3</w:t>
      </w:r>
      <w:r w:rsidRPr="00474476">
        <w:rPr>
          <w:rFonts w:ascii="Times New Roman" w:hAnsi="Times New Roman"/>
          <w:sz w:val="24"/>
          <w:szCs w:val="24"/>
        </w:rPr>
        <w:t xml:space="preserve"> - (1) Bu yönerge, 4/11/1981 tarihli ve 2547 sayılı “Yükseköğretim </w:t>
      </w:r>
      <w:proofErr w:type="spellStart"/>
      <w:r w:rsidRPr="00474476">
        <w:rPr>
          <w:rFonts w:ascii="Times New Roman" w:hAnsi="Times New Roman"/>
          <w:sz w:val="24"/>
          <w:szCs w:val="24"/>
        </w:rPr>
        <w:t>Kanunu”nun</w:t>
      </w:r>
      <w:proofErr w:type="spellEnd"/>
      <w:r w:rsidRPr="00474476">
        <w:rPr>
          <w:rFonts w:ascii="Times New Roman" w:hAnsi="Times New Roman"/>
          <w:sz w:val="24"/>
          <w:szCs w:val="24"/>
        </w:rPr>
        <w:t xml:space="preserve"> 14 üncü maddesine, 20/04/2016 tarihli ve 29690 sayılı Resmî Gazetede yayımlanan “Lisansüstü Eğitim ve Öğretim Yönetmeliği’ne ve 25/12/2014 tarihli Yükseköğretim Kurulu’nun Genel Kurul toplantısında görüşülerek karara bağlanmış olan “Lisansüstü Programların Açılması ve Yürütülmesine Dair </w:t>
      </w:r>
      <w:proofErr w:type="spellStart"/>
      <w:r w:rsidRPr="00474476">
        <w:rPr>
          <w:rFonts w:ascii="Times New Roman" w:hAnsi="Times New Roman"/>
          <w:sz w:val="24"/>
          <w:szCs w:val="24"/>
        </w:rPr>
        <w:t>İlkeler”e</w:t>
      </w:r>
      <w:proofErr w:type="spellEnd"/>
      <w:r w:rsidRPr="00474476">
        <w:rPr>
          <w:rFonts w:ascii="Times New Roman" w:hAnsi="Times New Roman"/>
          <w:sz w:val="24"/>
          <w:szCs w:val="24"/>
        </w:rPr>
        <w:t xml:space="preserve"> dayanılarak hazırlanmıştır. </w:t>
      </w:r>
      <w:proofErr w:type="gramEnd"/>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9"/>
        <w:jc w:val="center"/>
        <w:rPr>
          <w:rFonts w:ascii="Times New Roman" w:hAnsi="Times New Roman"/>
          <w:b/>
          <w:sz w:val="24"/>
          <w:szCs w:val="24"/>
        </w:rPr>
      </w:pPr>
      <w:r w:rsidRPr="00474476">
        <w:rPr>
          <w:rFonts w:ascii="Times New Roman" w:hAnsi="Times New Roman"/>
          <w:b/>
          <w:sz w:val="24"/>
          <w:szCs w:val="24"/>
        </w:rPr>
        <w:t>İKİNCİ BÖLÜM</w:t>
      </w:r>
    </w:p>
    <w:p w:rsidR="00474476" w:rsidRPr="00474476" w:rsidRDefault="00474476" w:rsidP="00474476">
      <w:pPr>
        <w:jc w:val="center"/>
        <w:rPr>
          <w:rFonts w:ascii="Times New Roman" w:hAnsi="Times New Roman"/>
          <w:b/>
          <w:sz w:val="24"/>
          <w:szCs w:val="24"/>
        </w:rPr>
      </w:pPr>
      <w:r w:rsidRPr="00474476">
        <w:rPr>
          <w:rFonts w:ascii="Times New Roman" w:hAnsi="Times New Roman"/>
          <w:b/>
          <w:sz w:val="24"/>
          <w:szCs w:val="24"/>
        </w:rPr>
        <w:t xml:space="preserve">Tez Çalışması İntihal Raporu Alınmasına, Kullanılmasına İlişkin Esaslar Tez Çalışması İntihal Raporunun Alınması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b/>
          <w:sz w:val="24"/>
          <w:szCs w:val="24"/>
        </w:rPr>
        <w:t>MADDE 4</w:t>
      </w:r>
      <w:r w:rsidRPr="00474476">
        <w:rPr>
          <w:rFonts w:ascii="Times New Roman" w:hAnsi="Times New Roman"/>
          <w:sz w:val="24"/>
          <w:szCs w:val="24"/>
        </w:rPr>
        <w:t xml:space="preserve"> - (1) Tez çalışması intihal raporu öğrencinin kendi sorumluluğundadır. Raporun alınmasında Üniversitemizin </w:t>
      </w:r>
      <w:proofErr w:type="spellStart"/>
      <w:r w:rsidRPr="00474476">
        <w:rPr>
          <w:rFonts w:ascii="Times New Roman" w:hAnsi="Times New Roman"/>
          <w:sz w:val="24"/>
          <w:szCs w:val="24"/>
        </w:rPr>
        <w:t>Turnitin</w:t>
      </w:r>
      <w:proofErr w:type="spellEnd"/>
      <w:r w:rsidRPr="00474476">
        <w:rPr>
          <w:rFonts w:ascii="Times New Roman" w:hAnsi="Times New Roman"/>
          <w:sz w:val="24"/>
          <w:szCs w:val="24"/>
        </w:rPr>
        <w:t xml:space="preserve"> programının kullanılması zorunludur.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sz w:val="24"/>
          <w:szCs w:val="24"/>
        </w:rPr>
        <w:t xml:space="preserve">(2) Tez Çalışması İntihal Raporu alınması işlemi enstitü tarafından yürütülür.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sz w:val="24"/>
          <w:szCs w:val="24"/>
        </w:rPr>
        <w:t xml:space="preserve">(3) Tez Çalışması İntihal Raporu, tezin kapak sayfası, giriş, ana bölümler, sonuç ve tartışma bölümlerinden oluşan kısımların tek bir dosya olarak intihal tespit programına yüklenmesi ile alınır. Ayrıca onay sayfası, önsöz, içindekiler, simgeler ve kısaltmalar, kaynaklar, özgeçmiş ve tez bildirim sayfası hariç tutulur. Programa yükleme yapılırken dosya </w:t>
      </w:r>
      <w:r w:rsidRPr="00474476">
        <w:rPr>
          <w:rFonts w:ascii="Times New Roman" w:hAnsi="Times New Roman"/>
          <w:sz w:val="24"/>
          <w:szCs w:val="24"/>
        </w:rPr>
        <w:lastRenderedPageBreak/>
        <w:t>başlığı (</w:t>
      </w:r>
      <w:proofErr w:type="spellStart"/>
      <w:r w:rsidRPr="00474476">
        <w:rPr>
          <w:rFonts w:ascii="Times New Roman" w:hAnsi="Times New Roman"/>
          <w:sz w:val="24"/>
          <w:szCs w:val="24"/>
        </w:rPr>
        <w:t>document</w:t>
      </w:r>
      <w:proofErr w:type="spellEnd"/>
      <w:r w:rsidRPr="00474476">
        <w:rPr>
          <w:rFonts w:ascii="Times New Roman" w:hAnsi="Times New Roman"/>
          <w:sz w:val="24"/>
          <w:szCs w:val="24"/>
        </w:rPr>
        <w:t xml:space="preserve"> </w:t>
      </w:r>
      <w:proofErr w:type="spellStart"/>
      <w:r w:rsidRPr="00474476">
        <w:rPr>
          <w:rFonts w:ascii="Times New Roman" w:hAnsi="Times New Roman"/>
          <w:sz w:val="24"/>
          <w:szCs w:val="24"/>
        </w:rPr>
        <w:t>title</w:t>
      </w:r>
      <w:proofErr w:type="spellEnd"/>
      <w:r w:rsidRPr="00474476">
        <w:rPr>
          <w:rFonts w:ascii="Times New Roman" w:hAnsi="Times New Roman"/>
          <w:sz w:val="24"/>
          <w:szCs w:val="24"/>
        </w:rPr>
        <w:t>) olarak tez başlığının tamamı, yazar adı (</w:t>
      </w:r>
      <w:proofErr w:type="spellStart"/>
      <w:r w:rsidRPr="00474476">
        <w:rPr>
          <w:rFonts w:ascii="Times New Roman" w:hAnsi="Times New Roman"/>
          <w:sz w:val="24"/>
          <w:szCs w:val="24"/>
        </w:rPr>
        <w:t>author’s</w:t>
      </w:r>
      <w:proofErr w:type="spellEnd"/>
      <w:r w:rsidRPr="00474476">
        <w:rPr>
          <w:rFonts w:ascii="Times New Roman" w:hAnsi="Times New Roman"/>
          <w:sz w:val="24"/>
          <w:szCs w:val="24"/>
        </w:rPr>
        <w:t xml:space="preserve"> </w:t>
      </w:r>
      <w:proofErr w:type="spellStart"/>
      <w:r w:rsidRPr="00474476">
        <w:rPr>
          <w:rFonts w:ascii="Times New Roman" w:hAnsi="Times New Roman"/>
          <w:sz w:val="24"/>
          <w:szCs w:val="24"/>
        </w:rPr>
        <w:t>first</w:t>
      </w:r>
      <w:proofErr w:type="spellEnd"/>
      <w:r w:rsidRPr="00474476">
        <w:rPr>
          <w:rFonts w:ascii="Times New Roman" w:hAnsi="Times New Roman"/>
          <w:sz w:val="24"/>
          <w:szCs w:val="24"/>
        </w:rPr>
        <w:t xml:space="preserve"> name) olarak öğrencinin adı, yazar soyadı (</w:t>
      </w:r>
      <w:proofErr w:type="spellStart"/>
      <w:r w:rsidRPr="00474476">
        <w:rPr>
          <w:rFonts w:ascii="Times New Roman" w:hAnsi="Times New Roman"/>
          <w:sz w:val="24"/>
          <w:szCs w:val="24"/>
        </w:rPr>
        <w:t>author's</w:t>
      </w:r>
      <w:proofErr w:type="spellEnd"/>
      <w:r w:rsidRPr="00474476">
        <w:rPr>
          <w:rFonts w:ascii="Times New Roman" w:hAnsi="Times New Roman"/>
          <w:sz w:val="24"/>
          <w:szCs w:val="24"/>
        </w:rPr>
        <w:t xml:space="preserve"> </w:t>
      </w:r>
      <w:proofErr w:type="spellStart"/>
      <w:r w:rsidRPr="00474476">
        <w:rPr>
          <w:rFonts w:ascii="Times New Roman" w:hAnsi="Times New Roman"/>
          <w:sz w:val="24"/>
          <w:szCs w:val="24"/>
        </w:rPr>
        <w:t>last</w:t>
      </w:r>
      <w:proofErr w:type="spellEnd"/>
      <w:r w:rsidRPr="00474476">
        <w:rPr>
          <w:rFonts w:ascii="Times New Roman" w:hAnsi="Times New Roman"/>
          <w:sz w:val="24"/>
          <w:szCs w:val="24"/>
        </w:rPr>
        <w:t xml:space="preserve"> name) olarak öğrencinin soyadı bilgisi yazılır.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sz w:val="24"/>
          <w:szCs w:val="24"/>
        </w:rPr>
        <w:t>(4) İntihal tespit programına yüklenen dosyanın raporlanmasında, ilgili programdaki filtreleme seçenekleri aşağıdaki şekilde ayarlanır: Kaynaklar hariç alıntılar dâhil %1’den küçük örtüşme içeren metin kısımları hariç (kabul / onay ve bildirim sayfaları hariç</w:t>
      </w:r>
      <w:r w:rsidRPr="00474476">
        <w:rPr>
          <w:rFonts w:ascii="Times New Roman" w:hAnsi="Times New Roman"/>
          <w:b/>
          <w:sz w:val="24"/>
          <w:szCs w:val="24"/>
        </w:rPr>
        <w:t xml:space="preserve">) </w:t>
      </w:r>
      <w:r w:rsidRPr="00474476">
        <w:rPr>
          <w:rFonts w:ascii="Times New Roman" w:hAnsi="Times New Roman"/>
          <w:sz w:val="24"/>
          <w:szCs w:val="24"/>
        </w:rPr>
        <w:t xml:space="preserve">program menüsünde bulunan diğer filtreleme seçenekleri raporlamaya dâhil edilmez.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sz w:val="24"/>
          <w:szCs w:val="24"/>
        </w:rPr>
        <w:t>(5) Raporlama işlemi tamamlandıktan sonra, tezin tam başlığını ve öğrencinin ad/</w:t>
      </w:r>
      <w:proofErr w:type="spellStart"/>
      <w:r w:rsidRPr="00474476">
        <w:rPr>
          <w:rFonts w:ascii="Times New Roman" w:hAnsi="Times New Roman"/>
          <w:sz w:val="24"/>
          <w:szCs w:val="24"/>
        </w:rPr>
        <w:t>soyad</w:t>
      </w:r>
      <w:proofErr w:type="spellEnd"/>
      <w:r w:rsidRPr="00474476">
        <w:rPr>
          <w:rFonts w:ascii="Times New Roman" w:hAnsi="Times New Roman"/>
          <w:sz w:val="24"/>
          <w:szCs w:val="24"/>
        </w:rPr>
        <w:t xml:space="preserve"> bilgisini ve dosyanın toplam sayfa sayısını gösterecek ekran görüntüsünün çıktısı alınır. İntihal raporu kutucuğunda değerlendirme sonucu yüzde (%) olarak görüntülenir. </w:t>
      </w: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rPr>
          <w:rFonts w:ascii="Times New Roman" w:hAnsi="Times New Roman"/>
          <w:b/>
          <w:sz w:val="24"/>
          <w:szCs w:val="24"/>
        </w:rPr>
      </w:pPr>
      <w:r w:rsidRPr="00474476">
        <w:rPr>
          <w:rFonts w:ascii="Times New Roman" w:hAnsi="Times New Roman"/>
          <w:b/>
          <w:sz w:val="24"/>
          <w:szCs w:val="24"/>
        </w:rPr>
        <w:t>Tez Çalışması İntihal Raporunun Tez Savunma Sınavı Öncesinde Kullanılması</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b/>
          <w:sz w:val="24"/>
          <w:szCs w:val="24"/>
        </w:rPr>
        <w:t>MADDE 5</w:t>
      </w:r>
      <w:r w:rsidRPr="00474476">
        <w:rPr>
          <w:rFonts w:ascii="Times New Roman" w:hAnsi="Times New Roman"/>
          <w:sz w:val="24"/>
          <w:szCs w:val="24"/>
        </w:rPr>
        <w:t xml:space="preserve"> - (1) İntihal programı tarafından yapılan raporlama işlemi sonrasında kaydedilmiş olan ekranın görüntüsünde yüzdelik sayı olarak belirtilen “benzerlik oranı” raporlamaya tabi tutulmuş olan dosyanın “toplam sayfa sayısı” ve raporlama işleminin yapıldığı “tarih” bilgisi, Enstitü internet sayfasındaki formlar bölümünde bulunan “Yüksek Lisans/Doktora Tez Çalışması İntihal Raporu” formuna işlenir.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sz w:val="24"/>
          <w:szCs w:val="24"/>
        </w:rPr>
        <w:t xml:space="preserve">(2) Tezin danışman ve jüri üyeleri tarafından intihal kapsamı dışında değerlendirilmesi için intihal programı tarafından yapılan raporlama işlemi sonrasında alınan raporda belirtilen benzerlik oranı, değerlendirme “alıntılar” </w:t>
      </w:r>
      <w:proofErr w:type="gramStart"/>
      <w:r w:rsidRPr="00474476">
        <w:rPr>
          <w:rFonts w:ascii="Times New Roman" w:hAnsi="Times New Roman"/>
          <w:sz w:val="24"/>
          <w:szCs w:val="24"/>
        </w:rPr>
        <w:t>dahil</w:t>
      </w:r>
      <w:proofErr w:type="gramEnd"/>
      <w:r w:rsidRPr="00474476">
        <w:rPr>
          <w:rFonts w:ascii="Times New Roman" w:hAnsi="Times New Roman"/>
          <w:sz w:val="24"/>
          <w:szCs w:val="24"/>
        </w:rPr>
        <w:t xml:space="preserve">, kaynakça hariç % 30 ve tek kaynaktan %5’i geçmemelidir. Benzerlik oranında tüm sorumluluk öğrenciye aittir. Çalışma alanı gereği bu oranların üstünde benzerlik değerine sahip tezler için ilgili ABD başkanlığı kurulun gerekçeli kabul kararı ve enstitü yönetim kurulu onayı olmaması durumunda, tez savunmasına alınmaz.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sz w:val="24"/>
          <w:szCs w:val="24"/>
        </w:rPr>
        <w:t xml:space="preserve">(3) Tez savunma sınavına girecek öğrencilerin, tezlerinin jüri üyelerine dağıtacakları nüshalarının ekinde, danışmanları tarafından onaylanmış ve imzalanmış “Yüksek Lisans/Doktora Tez Çalışması İntihal Raporu” formunu da teslim etmeleri zorunludur. </w:t>
      </w: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rPr>
          <w:rFonts w:ascii="Times New Roman" w:hAnsi="Times New Roman"/>
          <w:b/>
          <w:sz w:val="24"/>
          <w:szCs w:val="24"/>
        </w:rPr>
      </w:pPr>
      <w:r w:rsidRPr="00474476">
        <w:rPr>
          <w:rFonts w:ascii="Times New Roman" w:hAnsi="Times New Roman"/>
          <w:b/>
          <w:sz w:val="24"/>
          <w:szCs w:val="24"/>
        </w:rPr>
        <w:t>Tez Çalışması İntihal Raporunun Mezuniyet İşlemlerinde Kullanılması</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b/>
          <w:sz w:val="24"/>
          <w:szCs w:val="24"/>
        </w:rPr>
        <w:t>MADDE 6</w:t>
      </w:r>
      <w:r w:rsidRPr="00474476">
        <w:rPr>
          <w:rFonts w:ascii="Times New Roman" w:hAnsi="Times New Roman"/>
          <w:sz w:val="24"/>
          <w:szCs w:val="24"/>
        </w:rPr>
        <w:t xml:space="preserve"> - (1) Tez savunma sınavı sonrasında başarılı bulunan öğrenci, mezuniyet işlemleri için tez savunma sınavı sonrasında tezde yapılmış muhtemel değişiklikleri içeren dosya kullanılarak ikinci bir intihal raporu alır.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sz w:val="24"/>
          <w:szCs w:val="24"/>
        </w:rPr>
        <w:t>(2) İntihal programı tarafından yapılan raporlama işlemi sonrasında alınan raporda benzerlik oranının yer aldığı sayfanın çıktısı ile bu çıktı esas alınarak hazırlanacak olan “Yüksek Lisans/Doktora Tez Çalışması İntihal Raporu” formu öğrencinin dosyasında saklanmak üzere enstitüye teslim edilir.</w:t>
      </w: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9"/>
        <w:jc w:val="center"/>
        <w:rPr>
          <w:rFonts w:ascii="Times New Roman" w:hAnsi="Times New Roman"/>
          <w:b/>
          <w:sz w:val="24"/>
          <w:szCs w:val="24"/>
        </w:rPr>
      </w:pPr>
      <w:r w:rsidRPr="00474476">
        <w:rPr>
          <w:rFonts w:ascii="Times New Roman" w:hAnsi="Times New Roman"/>
          <w:b/>
          <w:sz w:val="24"/>
          <w:szCs w:val="24"/>
        </w:rPr>
        <w:lastRenderedPageBreak/>
        <w:t>ÜÇÜNCÜ BÖLÜM</w:t>
      </w:r>
    </w:p>
    <w:p w:rsidR="00474476" w:rsidRPr="00474476" w:rsidRDefault="00474476" w:rsidP="00474476">
      <w:pPr>
        <w:ind w:firstLine="709"/>
        <w:jc w:val="center"/>
        <w:rPr>
          <w:rFonts w:ascii="Times New Roman" w:hAnsi="Times New Roman"/>
          <w:b/>
          <w:sz w:val="24"/>
          <w:szCs w:val="24"/>
        </w:rPr>
      </w:pPr>
      <w:r w:rsidRPr="00474476">
        <w:rPr>
          <w:rFonts w:ascii="Times New Roman" w:hAnsi="Times New Roman"/>
          <w:b/>
          <w:sz w:val="24"/>
          <w:szCs w:val="24"/>
        </w:rPr>
        <w:t>Son Hükümler</w:t>
      </w:r>
    </w:p>
    <w:p w:rsidR="00474476" w:rsidRPr="00474476" w:rsidRDefault="00474476" w:rsidP="00474476">
      <w:pPr>
        <w:ind w:firstLine="708"/>
        <w:rPr>
          <w:rFonts w:ascii="Times New Roman" w:hAnsi="Times New Roman"/>
          <w:b/>
          <w:sz w:val="24"/>
          <w:szCs w:val="24"/>
        </w:rPr>
      </w:pPr>
      <w:r w:rsidRPr="00474476">
        <w:rPr>
          <w:rFonts w:ascii="Times New Roman" w:hAnsi="Times New Roman"/>
          <w:b/>
          <w:sz w:val="24"/>
          <w:szCs w:val="24"/>
        </w:rPr>
        <w:t xml:space="preserve">Yürürlük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b/>
          <w:sz w:val="24"/>
          <w:szCs w:val="24"/>
        </w:rPr>
        <w:t>MADDE 7</w:t>
      </w:r>
      <w:r w:rsidRPr="00474476">
        <w:rPr>
          <w:rFonts w:ascii="Times New Roman" w:hAnsi="Times New Roman"/>
          <w:sz w:val="24"/>
          <w:szCs w:val="24"/>
        </w:rPr>
        <w:t xml:space="preserve"> – (1) Bu yönerge 23.01.2019 tarih ve 2019/01-16 sayılı Senato kararı ile yürürlüğe girmiştir.</w:t>
      </w: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rPr>
          <w:rFonts w:ascii="Times New Roman" w:hAnsi="Times New Roman"/>
          <w:b/>
          <w:sz w:val="24"/>
          <w:szCs w:val="24"/>
        </w:rPr>
      </w:pPr>
      <w:r w:rsidRPr="00474476">
        <w:rPr>
          <w:rFonts w:ascii="Times New Roman" w:hAnsi="Times New Roman"/>
          <w:b/>
          <w:sz w:val="24"/>
          <w:szCs w:val="24"/>
        </w:rPr>
        <w:t xml:space="preserve">Yürütme </w:t>
      </w:r>
    </w:p>
    <w:p w:rsidR="00474476" w:rsidRPr="00474476" w:rsidRDefault="00474476" w:rsidP="00474476">
      <w:pPr>
        <w:ind w:firstLine="708"/>
        <w:jc w:val="both"/>
        <w:rPr>
          <w:rFonts w:ascii="Times New Roman" w:hAnsi="Times New Roman"/>
          <w:sz w:val="24"/>
          <w:szCs w:val="24"/>
        </w:rPr>
      </w:pPr>
      <w:r w:rsidRPr="00474476">
        <w:rPr>
          <w:rFonts w:ascii="Times New Roman" w:hAnsi="Times New Roman"/>
          <w:b/>
          <w:sz w:val="24"/>
          <w:szCs w:val="24"/>
        </w:rPr>
        <w:t>MADDE 8</w:t>
      </w:r>
      <w:r w:rsidRPr="00474476">
        <w:rPr>
          <w:rFonts w:ascii="Times New Roman" w:hAnsi="Times New Roman"/>
          <w:sz w:val="24"/>
          <w:szCs w:val="24"/>
        </w:rPr>
        <w:t xml:space="preserve"> – (1) Bu yönergeyi Batman Üniversitesi Rektörü yürütür. </w:t>
      </w:r>
    </w:p>
    <w:p w:rsidR="00474476" w:rsidRPr="00474476" w:rsidRDefault="00474476" w:rsidP="00474476">
      <w:pPr>
        <w:ind w:firstLine="708"/>
        <w:jc w:val="both"/>
        <w:rPr>
          <w:rFonts w:ascii="Times New Roman" w:hAnsi="Times New Roman"/>
          <w:sz w:val="24"/>
          <w:szCs w:val="24"/>
        </w:rPr>
      </w:pPr>
    </w:p>
    <w:p w:rsidR="00474476" w:rsidRPr="00474476" w:rsidRDefault="00474476" w:rsidP="00474476">
      <w:pPr>
        <w:ind w:firstLine="708"/>
        <w:jc w:val="both"/>
        <w:rPr>
          <w:rFonts w:ascii="Times New Roman" w:hAnsi="Times New Roman"/>
          <w:b/>
          <w:sz w:val="24"/>
          <w:szCs w:val="24"/>
        </w:rPr>
      </w:pPr>
      <w:r w:rsidRPr="00474476">
        <w:rPr>
          <w:rFonts w:ascii="Times New Roman" w:hAnsi="Times New Roman"/>
          <w:b/>
          <w:sz w:val="24"/>
          <w:szCs w:val="24"/>
        </w:rPr>
        <w:t>EK</w:t>
      </w:r>
    </w:p>
    <w:p w:rsidR="00F07400" w:rsidRDefault="00474476" w:rsidP="00474476">
      <w:pPr>
        <w:rPr>
          <w:rFonts w:ascii="Times New Roman" w:hAnsi="Times New Roman"/>
          <w:sz w:val="24"/>
          <w:szCs w:val="24"/>
        </w:rPr>
      </w:pPr>
      <w:r>
        <w:rPr>
          <w:rFonts w:ascii="Times New Roman" w:hAnsi="Times New Roman"/>
          <w:sz w:val="24"/>
          <w:szCs w:val="24"/>
        </w:rPr>
        <w:t xml:space="preserve">            </w:t>
      </w:r>
      <w:r w:rsidRPr="00474476">
        <w:rPr>
          <w:rFonts w:ascii="Times New Roman" w:hAnsi="Times New Roman"/>
          <w:sz w:val="24"/>
          <w:szCs w:val="24"/>
        </w:rPr>
        <w:t>Yüksek Lisans/Doktora Tez Çalışması İntihal Raporu Formu</w:t>
      </w:r>
    </w:p>
    <w:p w:rsidR="00474476" w:rsidRDefault="00474476" w:rsidP="00474476">
      <w:pPr>
        <w:pStyle w:val="KonuBal"/>
        <w:tabs>
          <w:tab w:val="left" w:pos="315"/>
          <w:tab w:val="left" w:pos="345"/>
          <w:tab w:val="center" w:pos="5249"/>
        </w:tabs>
        <w:jc w:val="both"/>
        <w:rPr>
          <w:sz w:val="24"/>
          <w:szCs w:val="24"/>
        </w:rPr>
      </w:pPr>
      <w:r>
        <w:rPr>
          <w:sz w:val="24"/>
          <w:szCs w:val="24"/>
        </w:rPr>
        <w:t xml:space="preserve"> </w:t>
      </w: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Default="00474476" w:rsidP="00474476">
      <w:pPr>
        <w:pStyle w:val="KonuBal"/>
        <w:tabs>
          <w:tab w:val="left" w:pos="315"/>
          <w:tab w:val="left" w:pos="345"/>
          <w:tab w:val="center" w:pos="5249"/>
        </w:tabs>
        <w:jc w:val="both"/>
        <w:rPr>
          <w:sz w:val="24"/>
          <w:szCs w:val="24"/>
        </w:rPr>
      </w:pPr>
    </w:p>
    <w:p w:rsidR="00474476" w:rsidRPr="0072394D" w:rsidRDefault="00474476" w:rsidP="00474476">
      <w:pPr>
        <w:pStyle w:val="KonuBal"/>
        <w:tabs>
          <w:tab w:val="left" w:pos="315"/>
          <w:tab w:val="left" w:pos="345"/>
          <w:tab w:val="center" w:pos="5249"/>
        </w:tabs>
        <w:jc w:val="both"/>
        <w:rPr>
          <w:rFonts w:ascii="Cambria" w:hAnsi="Cambria"/>
        </w:rPr>
      </w:pPr>
      <w:r>
        <w:lastRenderedPageBreak/>
        <w:t xml:space="preserve">                                                                </w:t>
      </w:r>
      <w:r>
        <w:t>BATMAN</w:t>
      </w:r>
      <w:r>
        <w:rPr>
          <w:rFonts w:ascii="Cambria" w:hAnsi="Cambria"/>
        </w:rPr>
        <w:t xml:space="preserve"> </w:t>
      </w:r>
      <w:r w:rsidRPr="0072394D">
        <w:rPr>
          <w:rFonts w:ascii="Cambria" w:hAnsi="Cambria"/>
        </w:rPr>
        <w:t>ÜNİVERSİTESİ</w:t>
      </w:r>
    </w:p>
    <w:p w:rsidR="00474476" w:rsidRPr="0072394D" w:rsidRDefault="00474476" w:rsidP="00474476">
      <w:pPr>
        <w:pStyle w:val="KonuBal"/>
        <w:tabs>
          <w:tab w:val="left" w:pos="-426"/>
        </w:tabs>
        <w:rPr>
          <w:rFonts w:ascii="Cambria" w:hAnsi="Cambria"/>
        </w:rPr>
      </w:pPr>
      <w:r w:rsidRPr="0072394D">
        <w:rPr>
          <w:rFonts w:ascii="Cambria" w:hAnsi="Cambria"/>
        </w:rPr>
        <w:t xml:space="preserve">YÜKSEK LİSANS/DOKTORA TEZ ÇALIŞMASI </w:t>
      </w:r>
      <w:r>
        <w:rPr>
          <w:rFonts w:ascii="Cambria" w:hAnsi="Cambria"/>
        </w:rPr>
        <w:t>İNTİHAL</w:t>
      </w:r>
      <w:r w:rsidRPr="0072394D">
        <w:rPr>
          <w:rFonts w:ascii="Cambria" w:hAnsi="Cambria"/>
        </w:rPr>
        <w:t xml:space="preserve"> RAPORU</w:t>
      </w:r>
      <w:r>
        <w:rPr>
          <w:rFonts w:ascii="Cambria" w:hAnsi="Cambria"/>
        </w:rPr>
        <w:t xml:space="preserve"> FORMU</w:t>
      </w:r>
    </w:p>
    <w:p w:rsidR="00474476" w:rsidRPr="0072394D" w:rsidRDefault="00474476" w:rsidP="00474476">
      <w:pPr>
        <w:pStyle w:val="Balk3"/>
        <w:pBdr>
          <w:bottom w:val="single" w:sz="12" w:space="13" w:color="auto"/>
        </w:pBdr>
        <w:ind w:right="-52" w:hanging="5002"/>
        <w:rPr>
          <w:rFonts w:ascii="Cambria" w:hAnsi="Cambria"/>
          <w:b w:val="0"/>
          <w:bCs w:val="0"/>
        </w:rPr>
      </w:pPr>
    </w:p>
    <w:p w:rsidR="00474476" w:rsidRPr="0072394D" w:rsidRDefault="00474476" w:rsidP="00474476">
      <w:pPr>
        <w:pStyle w:val="Balk5"/>
        <w:ind w:left="-46"/>
        <w:rPr>
          <w:rFonts w:ascii="Cambria" w:hAnsi="Cambria"/>
        </w:rPr>
      </w:pPr>
      <w:r w:rsidRPr="0072394D">
        <w:rPr>
          <w:rFonts w:ascii="Cambria" w:hAnsi="Cambria"/>
        </w:rPr>
        <w:t xml:space="preserve">      </w:t>
      </w:r>
    </w:p>
    <w:p w:rsidR="00474476" w:rsidRDefault="00474476" w:rsidP="00474476">
      <w:pPr>
        <w:pStyle w:val="Balk2"/>
        <w:ind w:left="0"/>
        <w:jc w:val="center"/>
        <w:rPr>
          <w:rFonts w:ascii="Cambria" w:hAnsi="Cambria"/>
        </w:rPr>
      </w:pPr>
      <w:r>
        <w:rPr>
          <w:rFonts w:ascii="Cambria" w:hAnsi="Cambria"/>
        </w:rPr>
        <w:t>BATMAN ÜNİVERSİTESİ</w:t>
      </w:r>
    </w:p>
    <w:p w:rsidR="00474476" w:rsidRPr="0072394D" w:rsidRDefault="00474476" w:rsidP="00474476">
      <w:pPr>
        <w:pStyle w:val="Balk2"/>
        <w:ind w:left="0"/>
        <w:jc w:val="center"/>
        <w:rPr>
          <w:rFonts w:ascii="Cambria" w:hAnsi="Cambria"/>
        </w:rPr>
      </w:pPr>
      <w:proofErr w:type="gramStart"/>
      <w:r>
        <w:rPr>
          <w:rFonts w:ascii="Cambria" w:hAnsi="Cambria"/>
        </w:rPr>
        <w:t>……………………………….</w:t>
      </w:r>
      <w:proofErr w:type="gramEnd"/>
      <w:r>
        <w:rPr>
          <w:rFonts w:ascii="Cambria" w:hAnsi="Cambria"/>
        </w:rPr>
        <w:t xml:space="preserve"> </w:t>
      </w:r>
      <w:r w:rsidRPr="0072394D">
        <w:rPr>
          <w:rFonts w:ascii="Cambria" w:hAnsi="Cambria"/>
        </w:rPr>
        <w:t>ENSTİTÜSÜ</w:t>
      </w:r>
      <w:r>
        <w:rPr>
          <w:rFonts w:ascii="Cambria" w:hAnsi="Cambria"/>
        </w:rPr>
        <w:t xml:space="preserve"> MÜDÜRLÜĞÜNE</w:t>
      </w:r>
    </w:p>
    <w:p w:rsidR="00474476" w:rsidRPr="0072394D" w:rsidRDefault="00474476" w:rsidP="00474476">
      <w:pPr>
        <w:rPr>
          <w:rFonts w:ascii="Cambria" w:hAnsi="Cambria"/>
        </w:rPr>
      </w:pPr>
      <w:r w:rsidRPr="0072394D">
        <w:rPr>
          <w:rFonts w:ascii="Cambria" w:hAnsi="Cambria"/>
          <w:noProof/>
          <w:lang w:eastAsia="tr-TR"/>
        </w:rPr>
        <mc:AlternateContent>
          <mc:Choice Requires="wps">
            <w:drawing>
              <wp:anchor distT="36576" distB="36576" distL="36576" distR="36576" simplePos="0" relativeHeight="251659264" behindDoc="0" locked="0" layoutInCell="1" allowOverlap="1" wp14:anchorId="316EF360" wp14:editId="087B7A80">
                <wp:simplePos x="0" y="0"/>
                <wp:positionH relativeFrom="column">
                  <wp:posOffset>3816350</wp:posOffset>
                </wp:positionH>
                <wp:positionV relativeFrom="paragraph">
                  <wp:posOffset>5382260</wp:posOffset>
                </wp:positionV>
                <wp:extent cx="1694815" cy="281940"/>
                <wp:effectExtent l="381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94815" cy="28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812C" id="Dikdörtgen 2" o:spid="_x0000_s1026" style="position:absolute;margin-left:300.5pt;margin-top:423.8pt;width:133.45pt;height:22.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Y75gIAAPQ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jTDEcYCdJAidb8kf74rkzJBIpsgrpWp3Duvr1TVqJub2X+qJGQq4qIki2Ukl3FCAVaIYCcth35&#10;h6cWEEOL4l/A2IUGQLTr3kkKZ8jeSJfBY6Eaew3kBh1doZ6eC8WOBuWwGU6SeBaOMcrhWzQLk9hV&#10;0ifp8HertHnDZINskGEFRnDo5HCrjWVD0uGIvUzILa9rZ4ZaXGzAwX6HOTf1f5MUmEBoT1pOrtJf&#10;kzCKg2WUeNvJbOrF23jsJdNg5gVhskwmQZzE6+03yyKM04pTysQtF2xwXRj/WVVP/u/94nyHugwn&#10;4wjSQeoSuvBkxTNNDTfQZTVvMjwL7NP73hZtI6iTbQiv+9i/5OdyBSIvtS6242Aaj2bedDoeefFo&#10;E3jL2XblLVbhZDLdLFfLTXipdePyp/9driMyFMMu5B7U3Ve0Q5TbYo/GSQRGpBz6PJr2ek+pyY3C&#10;SEnziZvKGdRay2JoVe5WtUIHAoNi5R5n2jP0PhEvF5/l6aTtJVXgmsEhzvfW6n0j7SR9AtsDB+dt&#10;GJ0QVFJ9waiDMZRh/XlPFMOofiugoezMGgI1BLshICKHXzNsoPQuXJl+tu1bxcsKkEOnTsgFtFfB&#10;nfNt6/UsgK9dwGhxzE9j0M6u87U79TKs5z8BAAD//wMAUEsDBBQABgAIAAAAIQAkBjF04wAAAAsB&#10;AAAPAAAAZHJzL2Rvd25yZXYueG1sTI/BTsMwEETvSPyDtUjcqN0K0jTEqQAJDlUlRGmBoxu7SYS9&#10;NrGbhr9nOcFtVjOafVMuR2fZYPrYeZQwnQhgBmuvO2wkbF8fr3JgMSnUyno0Er5NhGV1flaqQvsT&#10;vphhkxpGJRgLJaFNKRScx7o1TsWJDwbJO/jeqURn33DdqxOVO8tnQmTcqQ7pQ6uCeWhN/bk5OgnD&#10;6l58PIfd4entJq7f3XpldfiS8vJivLsFlsyY/sLwi0/oUBHT3h9RR2YlZGJKW5KE/HqeAaNEns0X&#10;wPYkFjMBvCr5/w3VDwAAAP//AwBQSwECLQAUAAYACAAAACEAtoM4kv4AAADhAQAAEwAAAAAAAAAA&#10;AAAAAAAAAAAAW0NvbnRlbnRfVHlwZXNdLnhtbFBLAQItABQABgAIAAAAIQA4/SH/1gAAAJQBAAAL&#10;AAAAAAAAAAAAAAAAAC8BAABfcmVscy8ucmVsc1BLAQItABQABgAIAAAAIQA4ytY75gIAAPQFAAAO&#10;AAAAAAAAAAAAAAAAAC4CAABkcnMvZTJvRG9jLnhtbFBLAQItABQABgAIAAAAIQAkBjF04wAAAAsB&#10;AAAPAAAAAAAAAAAAAAAAAEAFAABkcnMvZG93bnJldi54bWxQSwUGAAAAAAQABADzAAAAUAYAAAAA&#10;" filled="f" stroked="f" insetpen="t">
                <v:shadow color="#ccc"/>
                <o:lock v:ext="edit" shapetype="t"/>
                <v:textbox inset="0,0,0,0"/>
              </v:rect>
            </w:pict>
          </mc:Fallback>
        </mc:AlternateContent>
      </w:r>
    </w:p>
    <w:p w:rsidR="00474476" w:rsidRPr="0072394D" w:rsidRDefault="00474476" w:rsidP="00474476">
      <w:pPr>
        <w:ind w:right="-52"/>
        <w:jc w:val="right"/>
        <w:rPr>
          <w:rFonts w:ascii="Cambria" w:hAnsi="Cambria"/>
        </w:rPr>
      </w:pPr>
      <w:r w:rsidRPr="0072394D">
        <w:rPr>
          <w:rFonts w:ascii="Cambria" w:hAnsi="Cambria"/>
        </w:rPr>
        <w:t>Tarih: …/</w:t>
      </w:r>
      <w:proofErr w:type="gramStart"/>
      <w:r w:rsidRPr="0072394D">
        <w:rPr>
          <w:rFonts w:ascii="Cambria" w:hAnsi="Cambria"/>
        </w:rPr>
        <w:t>….</w:t>
      </w:r>
      <w:proofErr w:type="gramEnd"/>
      <w:r w:rsidRPr="0072394D">
        <w:rPr>
          <w:rFonts w:ascii="Cambria" w:hAnsi="Cambria"/>
        </w:rPr>
        <w:t>/………</w:t>
      </w:r>
    </w:p>
    <w:p w:rsidR="00474476" w:rsidRPr="0072394D" w:rsidRDefault="00474476" w:rsidP="00474476">
      <w:pPr>
        <w:ind w:right="-52"/>
        <w:rPr>
          <w:rFonts w:ascii="Cambria" w:hAnsi="Cambria"/>
        </w:rPr>
      </w:pPr>
    </w:p>
    <w:tbl>
      <w:tblPr>
        <w:tblW w:w="10210" w:type="dxa"/>
        <w:tblInd w:w="208" w:type="dxa"/>
        <w:tblLayout w:type="fixed"/>
        <w:tblCellMar>
          <w:left w:w="70" w:type="dxa"/>
          <w:right w:w="70" w:type="dxa"/>
        </w:tblCellMar>
        <w:tblLook w:val="04A0" w:firstRow="1" w:lastRow="0" w:firstColumn="1" w:lastColumn="0" w:noHBand="0" w:noVBand="1"/>
      </w:tblPr>
      <w:tblGrid>
        <w:gridCol w:w="46"/>
        <w:gridCol w:w="2510"/>
        <w:gridCol w:w="5218"/>
        <w:gridCol w:w="2436"/>
      </w:tblGrid>
      <w:tr w:rsidR="00474476" w:rsidRPr="0072394D" w:rsidTr="009466EC">
        <w:trPr>
          <w:trHeight w:val="251"/>
        </w:trPr>
        <w:tc>
          <w:tcPr>
            <w:tcW w:w="10210" w:type="dxa"/>
            <w:gridSpan w:val="4"/>
            <w:hideMark/>
          </w:tcPr>
          <w:p w:rsidR="00474476" w:rsidRPr="0072394D" w:rsidRDefault="00474476" w:rsidP="009466EC">
            <w:pPr>
              <w:pStyle w:val="GvdeMetni"/>
              <w:spacing w:line="276" w:lineRule="auto"/>
              <w:rPr>
                <w:rFonts w:ascii="Cambria" w:hAnsi="Cambria"/>
                <w:lang w:val="tr-TR" w:eastAsia="en-US"/>
              </w:rPr>
            </w:pPr>
            <w:r w:rsidRPr="0072394D">
              <w:rPr>
                <w:rFonts w:ascii="Cambria" w:hAnsi="Cambria"/>
              </w:rPr>
              <w:t xml:space="preserve">   </w:t>
            </w:r>
            <w:r w:rsidRPr="0072394D">
              <w:rPr>
                <w:rFonts w:ascii="Cambria" w:hAnsi="Cambria"/>
                <w:lang w:val="tr-TR" w:eastAsia="en-US"/>
              </w:rPr>
              <w:t xml:space="preserve">Tez Başlığı / Konusu: </w:t>
            </w:r>
            <w:proofErr w:type="gramStart"/>
            <w:r w:rsidRPr="0072394D">
              <w:rPr>
                <w:rFonts w:ascii="Cambria" w:hAnsi="Cambria"/>
                <w:lang w:val="tr-TR" w:eastAsia="en-US"/>
              </w:rPr>
              <w:t>…………………………………………………………………………………………………………………………………………….</w:t>
            </w:r>
            <w:proofErr w:type="gramEnd"/>
          </w:p>
          <w:p w:rsidR="00474476" w:rsidRPr="0072394D" w:rsidRDefault="00474476" w:rsidP="009466EC">
            <w:pPr>
              <w:pStyle w:val="GvdeMetni"/>
              <w:spacing w:line="276" w:lineRule="auto"/>
              <w:rPr>
                <w:rFonts w:ascii="Cambria" w:hAnsi="Cambria"/>
                <w:lang w:val="tr-TR" w:eastAsia="en-US"/>
              </w:rPr>
            </w:pPr>
          </w:p>
          <w:p w:rsidR="00474476" w:rsidRPr="0072394D" w:rsidRDefault="00474476" w:rsidP="009466EC">
            <w:pPr>
              <w:pStyle w:val="GvdeMetni"/>
              <w:spacing w:line="276" w:lineRule="auto"/>
              <w:rPr>
                <w:rFonts w:ascii="Cambria" w:hAnsi="Cambria"/>
                <w:lang w:val="tr-TR" w:eastAsia="en-US"/>
              </w:rPr>
            </w:pPr>
            <w:proofErr w:type="gramStart"/>
            <w:r w:rsidRPr="0072394D">
              <w:rPr>
                <w:rFonts w:ascii="Cambria" w:hAnsi="Cambria"/>
                <w:lang w:val="tr-TR" w:eastAsia="en-US"/>
              </w:rPr>
              <w:t>………………………………………………………………………………………………………………………………………………………………………………</w:t>
            </w:r>
            <w:proofErr w:type="gramEnd"/>
          </w:p>
          <w:p w:rsidR="00474476" w:rsidRPr="0072394D" w:rsidRDefault="00474476" w:rsidP="009466EC">
            <w:pPr>
              <w:pStyle w:val="GvdeMetni"/>
              <w:spacing w:line="276" w:lineRule="auto"/>
              <w:rPr>
                <w:rFonts w:ascii="Cambria" w:hAnsi="Cambria"/>
                <w:lang w:val="tr-TR" w:eastAsia="en-US"/>
              </w:rPr>
            </w:pPr>
          </w:p>
          <w:p w:rsidR="00474476" w:rsidRPr="005502F3" w:rsidRDefault="00474476" w:rsidP="009466EC">
            <w:pPr>
              <w:pStyle w:val="GvdeMetni"/>
              <w:spacing w:line="276" w:lineRule="auto"/>
              <w:rPr>
                <w:rFonts w:ascii="Cambria" w:hAnsi="Cambria" w:cs="Arial"/>
                <w:color w:val="BFBFBF"/>
                <w:shd w:val="clear" w:color="auto" w:fill="FFFFFF"/>
                <w:lang w:val="tr-TR"/>
              </w:rPr>
            </w:pPr>
            <w:r w:rsidRPr="004215A4">
              <w:rPr>
                <w:rFonts w:ascii="Cambria" w:hAnsi="Cambria"/>
                <w:color w:val="auto"/>
                <w:lang w:val="tr-TR" w:eastAsia="en-US"/>
              </w:rPr>
              <w:t>Yukarıda başlığı/konusu gösterilen tez çalışmam</w:t>
            </w:r>
            <w:r>
              <w:rPr>
                <w:rFonts w:ascii="Cambria" w:hAnsi="Cambria"/>
                <w:color w:val="auto"/>
                <w:lang w:val="tr-TR" w:eastAsia="en-US"/>
              </w:rPr>
              <w:t>ın kapak sayfası, giriş, ana bölümler ve s</w:t>
            </w:r>
            <w:r w:rsidRPr="004215A4">
              <w:rPr>
                <w:rFonts w:ascii="Cambria" w:hAnsi="Cambria"/>
                <w:color w:val="auto"/>
                <w:lang w:val="tr-TR" w:eastAsia="en-US"/>
              </w:rPr>
              <w:t xml:space="preserve">onuç kısımlarından oluşan toplam </w:t>
            </w:r>
            <w:proofErr w:type="gramStart"/>
            <w:r w:rsidRPr="004215A4">
              <w:rPr>
                <w:rFonts w:ascii="Cambria" w:hAnsi="Cambria"/>
                <w:color w:val="auto"/>
                <w:lang w:val="tr-TR" w:eastAsia="en-US"/>
              </w:rPr>
              <w:t>……</w:t>
            </w:r>
            <w:r>
              <w:rPr>
                <w:rFonts w:ascii="Cambria" w:hAnsi="Cambria"/>
                <w:color w:val="auto"/>
                <w:lang w:val="tr-TR" w:eastAsia="en-US"/>
              </w:rPr>
              <w:t>…</w:t>
            </w:r>
            <w:r w:rsidRPr="004215A4">
              <w:rPr>
                <w:rFonts w:ascii="Cambria" w:hAnsi="Cambria"/>
                <w:color w:val="auto"/>
                <w:lang w:val="tr-TR" w:eastAsia="en-US"/>
              </w:rPr>
              <w:t>……</w:t>
            </w:r>
            <w:proofErr w:type="gramEnd"/>
            <w:r w:rsidRPr="004215A4">
              <w:rPr>
                <w:rFonts w:ascii="Cambria" w:hAnsi="Cambria"/>
                <w:color w:val="auto"/>
                <w:lang w:val="tr-TR" w:eastAsia="en-US"/>
              </w:rPr>
              <w:t xml:space="preserve"> sayfalık kısmına ilişkin, </w:t>
            </w:r>
            <w:proofErr w:type="gramStart"/>
            <w:r w:rsidRPr="004215A4">
              <w:rPr>
                <w:rFonts w:ascii="Cambria" w:hAnsi="Cambria"/>
                <w:color w:val="auto"/>
                <w:lang w:val="tr-TR" w:eastAsia="en-US"/>
              </w:rPr>
              <w:t>……</w:t>
            </w:r>
            <w:proofErr w:type="gramEnd"/>
            <w:r w:rsidRPr="004215A4">
              <w:rPr>
                <w:rFonts w:ascii="Cambria" w:hAnsi="Cambria"/>
                <w:color w:val="auto"/>
                <w:lang w:val="tr-TR" w:eastAsia="en-US"/>
              </w:rPr>
              <w:t>/……/</w:t>
            </w:r>
            <w:r>
              <w:rPr>
                <w:rFonts w:ascii="Cambria" w:hAnsi="Cambria"/>
                <w:color w:val="auto"/>
                <w:lang w:val="tr-TR" w:eastAsia="en-US"/>
              </w:rPr>
              <w:t>…</w:t>
            </w:r>
            <w:r w:rsidRPr="004215A4">
              <w:rPr>
                <w:rFonts w:ascii="Cambria" w:hAnsi="Cambria"/>
                <w:color w:val="auto"/>
                <w:lang w:val="tr-TR" w:eastAsia="en-US"/>
              </w:rPr>
              <w:t xml:space="preserve">…….. tarihinde şahsım/tez danışmanım tarafından </w:t>
            </w:r>
            <w:proofErr w:type="gramStart"/>
            <w:r>
              <w:rPr>
                <w:lang w:val="tr-TR"/>
              </w:rPr>
              <w:t>…………………..</w:t>
            </w:r>
            <w:proofErr w:type="gramEnd"/>
            <w:r w:rsidRPr="004215A4">
              <w:t xml:space="preserve">  </w:t>
            </w:r>
            <w:r w:rsidRPr="004215A4">
              <w:rPr>
                <w:rFonts w:ascii="Cambria" w:hAnsi="Cambria" w:cs="Arial"/>
                <w:color w:val="auto"/>
                <w:shd w:val="clear" w:color="auto" w:fill="FFFFFF"/>
                <w:lang w:val="tr-TR"/>
              </w:rPr>
              <w:t xml:space="preserve">adlı  intihal tespit programından aşağıda belirtilen filtrelemeler uygulanarak alınmış olan </w:t>
            </w:r>
            <w:r>
              <w:rPr>
                <w:rFonts w:ascii="Cambria" w:hAnsi="Cambria" w:cs="Arial"/>
                <w:color w:val="auto"/>
                <w:shd w:val="clear" w:color="auto" w:fill="FFFFFF"/>
                <w:lang w:val="tr-TR"/>
              </w:rPr>
              <w:t xml:space="preserve">intihal </w:t>
            </w:r>
            <w:r w:rsidRPr="004215A4">
              <w:rPr>
                <w:rFonts w:ascii="Cambria" w:hAnsi="Cambria" w:cs="Arial"/>
                <w:color w:val="auto"/>
                <w:shd w:val="clear" w:color="auto" w:fill="FFFFFF"/>
                <w:lang w:val="tr-TR"/>
              </w:rPr>
              <w:t>raporuna göre, tezimin</w:t>
            </w:r>
            <w:r>
              <w:rPr>
                <w:rFonts w:ascii="Cambria" w:hAnsi="Cambria" w:cs="Arial"/>
                <w:color w:val="auto"/>
                <w:shd w:val="clear" w:color="auto" w:fill="FFFFFF"/>
                <w:lang w:val="tr-TR"/>
              </w:rPr>
              <w:t xml:space="preserve"> </w:t>
            </w:r>
            <w:r w:rsidRPr="00A951BE">
              <w:rPr>
                <w:rFonts w:ascii="Cambria" w:hAnsi="Cambria" w:cs="Arial"/>
                <w:color w:val="auto"/>
                <w:highlight w:val="yellow"/>
                <w:shd w:val="clear" w:color="auto" w:fill="FFFFFF"/>
                <w:lang w:val="tr-TR"/>
              </w:rPr>
              <w:t>toplam</w:t>
            </w:r>
            <w:r w:rsidRPr="004215A4">
              <w:rPr>
                <w:rFonts w:ascii="Cambria" w:hAnsi="Cambria" w:cs="Arial"/>
                <w:color w:val="auto"/>
                <w:shd w:val="clear" w:color="auto" w:fill="FFFFFF"/>
                <w:lang w:val="tr-TR"/>
              </w:rPr>
              <w:t xml:space="preserve"> benzerlik</w:t>
            </w:r>
            <w:r>
              <w:rPr>
                <w:rFonts w:ascii="Cambria" w:hAnsi="Cambria" w:cs="Arial"/>
                <w:color w:val="auto"/>
                <w:shd w:val="clear" w:color="auto" w:fill="FFFFFF"/>
                <w:lang w:val="tr-TR"/>
              </w:rPr>
              <w:t xml:space="preserve"> oranı alıntılar </w:t>
            </w:r>
            <w:r w:rsidRPr="00A951BE">
              <w:rPr>
                <w:rFonts w:ascii="Cambria" w:hAnsi="Cambria" w:cs="Arial"/>
                <w:color w:val="auto"/>
                <w:highlight w:val="yellow"/>
                <w:shd w:val="clear" w:color="auto" w:fill="FFFFFF"/>
                <w:lang w:val="tr-TR"/>
              </w:rPr>
              <w:t xml:space="preserve">dâhil % </w:t>
            </w:r>
            <w:proofErr w:type="gramStart"/>
            <w:r w:rsidRPr="00A951BE">
              <w:rPr>
                <w:rFonts w:ascii="Cambria" w:hAnsi="Cambria" w:cs="Arial"/>
                <w:color w:val="auto"/>
                <w:highlight w:val="yellow"/>
                <w:shd w:val="clear" w:color="auto" w:fill="FFFFFF"/>
                <w:lang w:val="tr-TR"/>
              </w:rPr>
              <w:t>………</w:t>
            </w:r>
            <w:proofErr w:type="gramEnd"/>
            <w:r w:rsidRPr="00A951BE">
              <w:rPr>
                <w:rFonts w:ascii="Cambria" w:hAnsi="Cambria" w:cs="Arial"/>
                <w:color w:val="auto"/>
                <w:highlight w:val="yellow"/>
                <w:shd w:val="clear" w:color="auto" w:fill="FFFFFF"/>
                <w:lang w:val="tr-TR"/>
              </w:rPr>
              <w:t xml:space="preserve"> ’  tek kaynaktan benzerlik oranı %</w:t>
            </w:r>
            <w:proofErr w:type="gramStart"/>
            <w:r w:rsidRPr="00A951BE">
              <w:rPr>
                <w:rFonts w:ascii="Cambria" w:hAnsi="Cambria" w:cs="Arial"/>
                <w:color w:val="auto"/>
                <w:highlight w:val="yellow"/>
                <w:shd w:val="clear" w:color="auto" w:fill="FFFFFF"/>
                <w:lang w:val="tr-TR"/>
              </w:rPr>
              <w:t>.......</w:t>
            </w:r>
            <w:proofErr w:type="gramEnd"/>
            <w:r>
              <w:rPr>
                <w:rFonts w:ascii="Cambria" w:hAnsi="Cambria" w:cs="Arial"/>
                <w:color w:val="auto"/>
                <w:shd w:val="clear" w:color="auto" w:fill="FFFFFF"/>
                <w:lang w:val="tr-TR"/>
              </w:rPr>
              <w:t>’</w:t>
            </w:r>
            <w:proofErr w:type="spellStart"/>
            <w:r>
              <w:rPr>
                <w:rFonts w:ascii="Cambria" w:hAnsi="Cambria" w:cs="Arial"/>
                <w:color w:val="auto"/>
                <w:shd w:val="clear" w:color="auto" w:fill="FFFFFF"/>
                <w:lang w:val="tr-TR"/>
              </w:rPr>
              <w:t>dır</w:t>
            </w:r>
            <w:proofErr w:type="spellEnd"/>
            <w:r>
              <w:rPr>
                <w:rFonts w:ascii="Cambria" w:hAnsi="Cambria" w:cs="Arial"/>
                <w:color w:val="auto"/>
                <w:shd w:val="clear" w:color="auto" w:fill="FFFFFF"/>
                <w:lang w:val="tr-TR"/>
              </w:rPr>
              <w:t>.</w:t>
            </w:r>
          </w:p>
          <w:p w:rsidR="00474476" w:rsidRPr="0072394D" w:rsidRDefault="00474476" w:rsidP="009466EC">
            <w:pPr>
              <w:pStyle w:val="GvdeMetni"/>
              <w:spacing w:line="276" w:lineRule="auto"/>
              <w:ind w:left="720"/>
              <w:rPr>
                <w:rFonts w:ascii="Cambria" w:hAnsi="Cambria" w:cs="Arial"/>
                <w:color w:val="333333"/>
                <w:shd w:val="clear" w:color="auto" w:fill="FFFFFF"/>
                <w:lang w:val="tr-TR"/>
              </w:rPr>
            </w:pPr>
          </w:p>
          <w:p w:rsidR="00474476" w:rsidRPr="0072394D" w:rsidRDefault="00474476" w:rsidP="009466EC">
            <w:pPr>
              <w:pStyle w:val="GvdeMetni"/>
              <w:spacing w:line="276" w:lineRule="auto"/>
              <w:rPr>
                <w:rFonts w:ascii="Cambria" w:hAnsi="Cambria"/>
                <w:lang w:val="tr-TR"/>
              </w:rPr>
            </w:pPr>
            <w:r w:rsidRPr="0072394D">
              <w:rPr>
                <w:rFonts w:ascii="Cambria" w:hAnsi="Cambria"/>
                <w:lang w:val="tr-TR"/>
              </w:rPr>
              <w:t>Uygulanan filtrelemeler:</w:t>
            </w:r>
          </w:p>
          <w:p w:rsidR="00474476" w:rsidRPr="0072394D" w:rsidRDefault="00474476" w:rsidP="009466EC">
            <w:pPr>
              <w:pStyle w:val="GvdeMetni"/>
              <w:spacing w:line="276" w:lineRule="auto"/>
              <w:ind w:left="720"/>
              <w:rPr>
                <w:rFonts w:ascii="Cambria" w:hAnsi="Cambria"/>
                <w:lang w:val="tr-TR" w:eastAsia="en-US"/>
              </w:rPr>
            </w:pPr>
            <w:r w:rsidRPr="0072394D">
              <w:rPr>
                <w:rFonts w:ascii="Cambria" w:hAnsi="Cambria"/>
              </w:rPr>
              <w:fldChar w:fldCharType="begin">
                <w:ffData>
                  <w:name w:val="Onay1"/>
                  <w:enabled/>
                  <w:calcOnExit w:val="0"/>
                  <w:checkBox>
                    <w:sizeAuto/>
                    <w:default w:val="0"/>
                  </w:checkBox>
                </w:ffData>
              </w:fldChar>
            </w:r>
            <w:r w:rsidRPr="0072394D">
              <w:rPr>
                <w:rFonts w:ascii="Cambria" w:hAnsi="Cambria"/>
              </w:rPr>
              <w:instrText xml:space="preserve"> FORMCHECKBOX </w:instrText>
            </w:r>
            <w:r>
              <w:rPr>
                <w:rFonts w:ascii="Cambria" w:hAnsi="Cambria"/>
              </w:rPr>
            </w:r>
            <w:r>
              <w:rPr>
                <w:rFonts w:ascii="Cambria" w:hAnsi="Cambria"/>
              </w:rPr>
              <w:fldChar w:fldCharType="separate"/>
            </w:r>
            <w:r w:rsidRPr="0072394D">
              <w:rPr>
                <w:rFonts w:ascii="Cambria" w:hAnsi="Cambria"/>
              </w:rPr>
              <w:fldChar w:fldCharType="end"/>
            </w:r>
            <w:r w:rsidRPr="0072394D">
              <w:rPr>
                <w:rFonts w:ascii="Cambria" w:hAnsi="Cambria"/>
              </w:rPr>
              <w:t xml:space="preserve"> </w:t>
            </w:r>
            <w:r>
              <w:rPr>
                <w:rFonts w:ascii="Cambria" w:hAnsi="Cambria"/>
                <w:lang w:val="tr-TR" w:eastAsia="en-US"/>
              </w:rPr>
              <w:t>Kaynaklar</w:t>
            </w:r>
            <w:r w:rsidRPr="0072394D">
              <w:rPr>
                <w:rFonts w:ascii="Cambria" w:hAnsi="Cambria"/>
                <w:lang w:val="tr-TR" w:eastAsia="en-US"/>
              </w:rPr>
              <w:t xml:space="preserve"> hariç</w:t>
            </w:r>
          </w:p>
          <w:p w:rsidR="00474476" w:rsidRPr="0072394D" w:rsidRDefault="00474476" w:rsidP="009466EC">
            <w:pPr>
              <w:pStyle w:val="GvdeMetni"/>
              <w:spacing w:line="276" w:lineRule="auto"/>
              <w:ind w:left="720"/>
              <w:rPr>
                <w:rFonts w:ascii="Cambria" w:hAnsi="Cambria"/>
                <w:lang w:val="tr-TR" w:eastAsia="en-US"/>
              </w:rPr>
            </w:pPr>
            <w:r w:rsidRPr="0072394D">
              <w:rPr>
                <w:rFonts w:ascii="Cambria" w:hAnsi="Cambria"/>
              </w:rPr>
              <w:fldChar w:fldCharType="begin">
                <w:ffData>
                  <w:name w:val="Onay1"/>
                  <w:enabled/>
                  <w:calcOnExit w:val="0"/>
                  <w:checkBox>
                    <w:sizeAuto/>
                    <w:default w:val="0"/>
                  </w:checkBox>
                </w:ffData>
              </w:fldChar>
            </w:r>
            <w:r w:rsidRPr="0072394D">
              <w:rPr>
                <w:rFonts w:ascii="Cambria" w:hAnsi="Cambria"/>
              </w:rPr>
              <w:instrText xml:space="preserve"> FORMCHECKBOX </w:instrText>
            </w:r>
            <w:r>
              <w:rPr>
                <w:rFonts w:ascii="Cambria" w:hAnsi="Cambria"/>
              </w:rPr>
            </w:r>
            <w:r>
              <w:rPr>
                <w:rFonts w:ascii="Cambria" w:hAnsi="Cambria"/>
              </w:rPr>
              <w:fldChar w:fldCharType="separate"/>
            </w:r>
            <w:r w:rsidRPr="0072394D">
              <w:rPr>
                <w:rFonts w:ascii="Cambria" w:hAnsi="Cambria"/>
              </w:rPr>
              <w:fldChar w:fldCharType="end"/>
            </w:r>
            <w:r w:rsidRPr="0072394D">
              <w:rPr>
                <w:rFonts w:ascii="Cambria" w:hAnsi="Cambria"/>
              </w:rPr>
              <w:t xml:space="preserve"> </w:t>
            </w:r>
            <w:r w:rsidRPr="0072394D">
              <w:rPr>
                <w:rFonts w:ascii="Cambria" w:hAnsi="Cambria"/>
                <w:lang w:val="tr-TR" w:eastAsia="en-US"/>
              </w:rPr>
              <w:t xml:space="preserve">Alıntılar </w:t>
            </w:r>
            <w:r>
              <w:rPr>
                <w:rFonts w:ascii="Cambria" w:hAnsi="Cambria"/>
                <w:lang w:val="tr-TR" w:eastAsia="en-US"/>
              </w:rPr>
              <w:t>dâhil</w:t>
            </w:r>
          </w:p>
          <w:p w:rsidR="00474476" w:rsidRPr="0072394D" w:rsidRDefault="00474476" w:rsidP="009466EC">
            <w:pPr>
              <w:pStyle w:val="GvdeMetni"/>
              <w:spacing w:line="276" w:lineRule="auto"/>
              <w:ind w:left="720"/>
              <w:rPr>
                <w:rFonts w:ascii="Cambria" w:hAnsi="Cambria"/>
                <w:lang w:val="tr-TR" w:eastAsia="en-US"/>
              </w:rPr>
            </w:pPr>
            <w:r w:rsidRPr="0072394D">
              <w:rPr>
                <w:rFonts w:ascii="Cambria" w:hAnsi="Cambria"/>
              </w:rPr>
              <w:fldChar w:fldCharType="begin">
                <w:ffData>
                  <w:name w:val="Onay1"/>
                  <w:enabled/>
                  <w:calcOnExit w:val="0"/>
                  <w:checkBox>
                    <w:sizeAuto/>
                    <w:default w:val="0"/>
                  </w:checkBox>
                </w:ffData>
              </w:fldChar>
            </w:r>
            <w:r w:rsidRPr="0072394D">
              <w:rPr>
                <w:rFonts w:ascii="Cambria" w:hAnsi="Cambria"/>
              </w:rPr>
              <w:instrText xml:space="preserve"> FORMCHECKBOX </w:instrText>
            </w:r>
            <w:r>
              <w:rPr>
                <w:rFonts w:ascii="Cambria" w:hAnsi="Cambria"/>
              </w:rPr>
            </w:r>
            <w:r>
              <w:rPr>
                <w:rFonts w:ascii="Cambria" w:hAnsi="Cambria"/>
              </w:rPr>
              <w:fldChar w:fldCharType="separate"/>
            </w:r>
            <w:r w:rsidRPr="0072394D">
              <w:rPr>
                <w:rFonts w:ascii="Cambria" w:hAnsi="Cambria"/>
              </w:rPr>
              <w:fldChar w:fldCharType="end"/>
            </w:r>
            <w:r w:rsidRPr="0072394D">
              <w:rPr>
                <w:rFonts w:ascii="Cambria" w:hAnsi="Cambria"/>
              </w:rPr>
              <w:t xml:space="preserve"> </w:t>
            </w:r>
            <w:r>
              <w:rPr>
                <w:rFonts w:ascii="Cambria" w:hAnsi="Cambria"/>
                <w:lang w:val="tr-TR" w:eastAsia="en-US"/>
              </w:rPr>
              <w:t>%1’den daha küçük</w:t>
            </w:r>
            <w:r w:rsidRPr="0072394D">
              <w:rPr>
                <w:rFonts w:ascii="Cambria" w:hAnsi="Cambria"/>
                <w:lang w:val="tr-TR" w:eastAsia="en-US"/>
              </w:rPr>
              <w:t xml:space="preserve"> örtüşme içeren metin kısımları </w:t>
            </w:r>
            <w:r>
              <w:rPr>
                <w:rFonts w:ascii="Cambria" w:hAnsi="Cambria"/>
                <w:lang w:val="tr-TR" w:eastAsia="en-US"/>
              </w:rPr>
              <w:t>hariç</w:t>
            </w:r>
          </w:p>
          <w:p w:rsidR="00474476" w:rsidRDefault="00474476" w:rsidP="009466EC">
            <w:pPr>
              <w:pStyle w:val="GvdeMetni"/>
              <w:spacing w:line="276" w:lineRule="auto"/>
              <w:rPr>
                <w:rFonts w:ascii="Cambria" w:hAnsi="Cambria"/>
                <w:lang w:val="tr-TR"/>
              </w:rPr>
            </w:pPr>
            <w:r>
              <w:rPr>
                <w:rFonts w:ascii="Cambria" w:hAnsi="Cambria"/>
                <w:lang w:val="tr-TR"/>
              </w:rPr>
              <w:t>Açıklamalar</w:t>
            </w:r>
          </w:p>
          <w:p w:rsidR="00474476" w:rsidRDefault="00474476" w:rsidP="009466EC">
            <w:pPr>
              <w:pStyle w:val="GvdeMetni"/>
              <w:spacing w:line="276" w:lineRule="auto"/>
              <w:rPr>
                <w:rFonts w:ascii="Cambria" w:hAnsi="Cambria"/>
                <w:lang w:val="tr-TR"/>
              </w:rPr>
            </w:pPr>
            <w:proofErr w:type="gramStart"/>
            <w:r>
              <w:rPr>
                <w:rFonts w:ascii="Cambria" w:hAnsi="Cambria"/>
                <w:lang w:val="tr-TR"/>
              </w:rPr>
              <w:t>…………………………………………………………………………………………………………………………………………………………………………………………………………………………………………………………………………………………………………………………………………</w:t>
            </w:r>
            <w:proofErr w:type="gramEnd"/>
          </w:p>
          <w:p w:rsidR="00474476" w:rsidRPr="00A87238" w:rsidRDefault="00474476" w:rsidP="009466EC">
            <w:pPr>
              <w:pStyle w:val="GvdeMetni"/>
              <w:spacing w:line="276" w:lineRule="auto"/>
              <w:ind w:left="720"/>
              <w:rPr>
                <w:rFonts w:ascii="Cambria" w:hAnsi="Cambria"/>
                <w:lang w:val="tr-TR" w:eastAsia="en-US"/>
              </w:rPr>
            </w:pPr>
          </w:p>
          <w:p w:rsidR="00474476" w:rsidRPr="0072394D" w:rsidRDefault="00474476" w:rsidP="009466EC">
            <w:pPr>
              <w:pStyle w:val="GvdeMetni"/>
              <w:spacing w:line="276" w:lineRule="auto"/>
              <w:rPr>
                <w:rFonts w:ascii="Cambria" w:hAnsi="Cambria"/>
                <w:lang w:val="tr-TR"/>
              </w:rPr>
            </w:pPr>
            <w:r>
              <w:rPr>
                <w:rFonts w:ascii="Cambria" w:hAnsi="Cambria"/>
                <w:lang w:val="tr-TR" w:eastAsia="en-US"/>
              </w:rPr>
              <w:t xml:space="preserve"> </w:t>
            </w:r>
            <w:proofErr w:type="spellStart"/>
            <w:r>
              <w:rPr>
                <w:rFonts w:ascii="Cambria" w:hAnsi="Cambria"/>
                <w:lang w:val="tr-TR" w:eastAsia="en-US"/>
              </w:rPr>
              <w:t>Turnitin</w:t>
            </w:r>
            <w:proofErr w:type="spellEnd"/>
            <w:r>
              <w:rPr>
                <w:rFonts w:ascii="Cambria" w:hAnsi="Cambria"/>
                <w:lang w:val="tr-TR" w:eastAsia="en-US"/>
              </w:rPr>
              <w:t xml:space="preserve"> </w:t>
            </w:r>
            <w:r w:rsidRPr="004215A4">
              <w:rPr>
                <w:rFonts w:ascii="Cambria" w:hAnsi="Cambria"/>
                <w:lang w:val="tr-TR" w:eastAsia="en-US"/>
              </w:rPr>
              <w:t xml:space="preserve">adlı intihal tespit programı sonucunda; azami benzerlik oranlarına göre </w:t>
            </w:r>
            <w:r w:rsidRPr="004215A4">
              <w:rPr>
                <w:rFonts w:ascii="Cambria" w:hAnsi="Cambria"/>
              </w:rPr>
              <w:t>tez</w:t>
            </w:r>
            <w:r w:rsidRPr="004215A4">
              <w:rPr>
                <w:rFonts w:ascii="Cambria" w:hAnsi="Cambria"/>
                <w:lang w:val="tr-TR" w:eastAsia="en-US"/>
              </w:rPr>
              <w:t xml:space="preserve"> çalışmamın herhangi bir intihal içermediğini;</w:t>
            </w:r>
            <w:r w:rsidRPr="004215A4">
              <w:rPr>
                <w:rFonts w:ascii="Cambria" w:hAnsi="Cambria"/>
              </w:rPr>
              <w:t xml:space="preserve"> </w:t>
            </w:r>
            <w:r w:rsidRPr="004215A4">
              <w:rPr>
                <w:rFonts w:ascii="Cambria" w:hAnsi="Cambria"/>
                <w:lang w:val="tr-TR"/>
              </w:rPr>
              <w:t>aksinin tespit edileceği</w:t>
            </w:r>
            <w:r w:rsidRPr="004215A4">
              <w:rPr>
                <w:rFonts w:ascii="Cambria" w:hAnsi="Cambria"/>
              </w:rPr>
              <w:t xml:space="preserve"> </w:t>
            </w:r>
            <w:r w:rsidRPr="004215A4">
              <w:rPr>
                <w:rFonts w:ascii="Cambria" w:hAnsi="Cambria"/>
                <w:lang w:val="tr-TR"/>
              </w:rPr>
              <w:t xml:space="preserve">muhtemel </w:t>
            </w:r>
            <w:r w:rsidRPr="004215A4">
              <w:rPr>
                <w:rFonts w:ascii="Cambria" w:hAnsi="Cambria"/>
              </w:rPr>
              <w:t xml:space="preserve">durumda doğabilecek her türlü hukuki sorumluluğu kabul ettiğimi </w:t>
            </w:r>
            <w:r w:rsidRPr="004215A4">
              <w:rPr>
                <w:rFonts w:ascii="Cambria" w:hAnsi="Cambria"/>
                <w:lang w:val="tr-TR"/>
              </w:rPr>
              <w:t xml:space="preserve">ve </w:t>
            </w:r>
            <w:r w:rsidRPr="004215A4">
              <w:rPr>
                <w:rFonts w:ascii="Cambria" w:hAnsi="Cambria"/>
                <w:lang w:val="tr-TR" w:eastAsia="en-US"/>
              </w:rPr>
              <w:t xml:space="preserve">yukarıda vermiş olduğum </w:t>
            </w:r>
            <w:r w:rsidRPr="004215A4">
              <w:rPr>
                <w:rFonts w:ascii="Cambria" w:hAnsi="Cambria"/>
              </w:rPr>
              <w:t>bilgilerin doğru olduğunu</w:t>
            </w:r>
            <w:r w:rsidRPr="004215A4">
              <w:rPr>
                <w:rFonts w:ascii="Cambria" w:hAnsi="Cambria"/>
                <w:lang w:val="tr-TR"/>
              </w:rPr>
              <w:t xml:space="preserve"> </w:t>
            </w:r>
            <w:r w:rsidRPr="004215A4">
              <w:rPr>
                <w:rFonts w:ascii="Cambria" w:hAnsi="Cambria"/>
              </w:rPr>
              <w:t>beyan ederim.</w:t>
            </w:r>
          </w:p>
          <w:p w:rsidR="00474476" w:rsidRPr="0072394D" w:rsidRDefault="00474476" w:rsidP="009466EC">
            <w:pPr>
              <w:pStyle w:val="GvdeMetni"/>
              <w:spacing w:line="276" w:lineRule="auto"/>
              <w:rPr>
                <w:rFonts w:ascii="Cambria" w:hAnsi="Cambria"/>
                <w:lang w:val="tr-TR"/>
              </w:rPr>
            </w:pPr>
          </w:p>
          <w:p w:rsidR="00474476" w:rsidRPr="0072394D" w:rsidRDefault="00474476" w:rsidP="009466EC">
            <w:pPr>
              <w:pStyle w:val="GvdeMetni"/>
              <w:spacing w:line="276" w:lineRule="auto"/>
              <w:rPr>
                <w:rFonts w:ascii="Cambria" w:hAnsi="Cambria"/>
                <w:lang w:val="tr-TR" w:eastAsia="en-US"/>
              </w:rPr>
            </w:pPr>
            <w:r w:rsidRPr="0072394D">
              <w:rPr>
                <w:rFonts w:ascii="Cambria" w:hAnsi="Cambria"/>
                <w:lang w:val="tr-TR" w:eastAsia="en-US"/>
              </w:rPr>
              <w:t>Gereğini saygılarımla arz ederim.</w:t>
            </w:r>
          </w:p>
          <w:p w:rsidR="00474476" w:rsidRPr="0072394D" w:rsidRDefault="00474476" w:rsidP="009466EC">
            <w:pPr>
              <w:pStyle w:val="GvdeMetni"/>
              <w:spacing w:line="276" w:lineRule="auto"/>
              <w:rPr>
                <w:rFonts w:ascii="Cambria" w:hAnsi="Cambria"/>
                <w:lang w:val="tr-TR" w:eastAsia="en-US"/>
              </w:rPr>
            </w:pPr>
          </w:p>
          <w:p w:rsidR="00474476" w:rsidRPr="0072394D" w:rsidRDefault="00474476" w:rsidP="009466EC">
            <w:pPr>
              <w:pStyle w:val="GvdeMetni"/>
              <w:spacing w:line="276" w:lineRule="auto"/>
              <w:jc w:val="center"/>
              <w:rPr>
                <w:rFonts w:ascii="Cambria" w:hAnsi="Cambria"/>
                <w:lang w:val="tr-TR" w:eastAsia="en-US"/>
              </w:rPr>
            </w:pPr>
            <w:r w:rsidRPr="0072394D">
              <w:rPr>
                <w:rFonts w:ascii="Cambria" w:hAnsi="Cambria"/>
                <w:lang w:val="tr-TR" w:eastAsia="en-US"/>
              </w:rPr>
              <w:t xml:space="preserve">                                                                                                                                                     </w:t>
            </w:r>
            <w:r>
              <w:rPr>
                <w:rFonts w:ascii="Cambria" w:hAnsi="Cambria"/>
                <w:lang w:val="tr-TR" w:eastAsia="en-US"/>
              </w:rPr>
              <w:t xml:space="preserve">                      </w:t>
            </w:r>
            <w:r w:rsidRPr="0072394D">
              <w:rPr>
                <w:rFonts w:ascii="Cambria" w:hAnsi="Cambria"/>
                <w:lang w:val="tr-TR" w:eastAsia="en-US"/>
              </w:rPr>
              <w:t>Tarih ve İmza</w:t>
            </w:r>
          </w:p>
        </w:tc>
      </w:tr>
      <w:tr w:rsidR="00474476" w:rsidRPr="0072394D" w:rsidTr="009466EC">
        <w:tblPrEx>
          <w:tblCellMar>
            <w:left w:w="108" w:type="dxa"/>
            <w:right w:w="108" w:type="dxa"/>
          </w:tblCellMar>
        </w:tblPrEx>
        <w:trPr>
          <w:gridBefore w:val="1"/>
          <w:gridAfter w:val="1"/>
          <w:wBefore w:w="46" w:type="dxa"/>
          <w:wAfter w:w="2436" w:type="dxa"/>
          <w:trHeight w:val="369"/>
        </w:trPr>
        <w:tc>
          <w:tcPr>
            <w:tcW w:w="2510" w:type="dxa"/>
            <w:vAlign w:val="center"/>
            <w:hideMark/>
          </w:tcPr>
          <w:p w:rsidR="00474476" w:rsidRPr="0072394D" w:rsidRDefault="00474476" w:rsidP="009466EC">
            <w:pPr>
              <w:spacing w:beforeLines="20" w:before="48" w:afterLines="20" w:after="48"/>
              <w:jc w:val="right"/>
              <w:rPr>
                <w:rFonts w:ascii="Cambria" w:hAnsi="Cambria"/>
                <w:b/>
                <w:bCs/>
              </w:rPr>
            </w:pPr>
            <w:r w:rsidRPr="0072394D">
              <w:rPr>
                <w:rFonts w:ascii="Cambria" w:hAnsi="Cambria"/>
                <w:b/>
                <w:bCs/>
              </w:rPr>
              <w:t>Adı Soyadı:</w:t>
            </w:r>
          </w:p>
        </w:tc>
        <w:tc>
          <w:tcPr>
            <w:tcW w:w="5218" w:type="dxa"/>
            <w:tcBorders>
              <w:top w:val="nil"/>
              <w:left w:val="nil"/>
              <w:bottom w:val="single" w:sz="4" w:space="0" w:color="auto"/>
              <w:right w:val="nil"/>
            </w:tcBorders>
            <w:vAlign w:val="center"/>
            <w:hideMark/>
          </w:tcPr>
          <w:p w:rsidR="00474476" w:rsidRPr="0072394D" w:rsidRDefault="00474476" w:rsidP="009466EC">
            <w:pPr>
              <w:spacing w:beforeLines="20" w:before="48" w:afterLines="20" w:after="48"/>
              <w:rPr>
                <w:rFonts w:ascii="Cambria" w:hAnsi="Cambria"/>
              </w:rPr>
            </w:pPr>
          </w:p>
        </w:tc>
      </w:tr>
      <w:tr w:rsidR="00474476" w:rsidRPr="0072394D" w:rsidTr="009466EC">
        <w:tblPrEx>
          <w:tblCellMar>
            <w:left w:w="108" w:type="dxa"/>
            <w:right w:w="108" w:type="dxa"/>
          </w:tblCellMar>
        </w:tblPrEx>
        <w:trPr>
          <w:gridBefore w:val="1"/>
          <w:gridAfter w:val="1"/>
          <w:wBefore w:w="46" w:type="dxa"/>
          <w:wAfter w:w="2436" w:type="dxa"/>
          <w:trHeight w:val="369"/>
        </w:trPr>
        <w:tc>
          <w:tcPr>
            <w:tcW w:w="2510" w:type="dxa"/>
            <w:vAlign w:val="center"/>
            <w:hideMark/>
          </w:tcPr>
          <w:p w:rsidR="00474476" w:rsidRPr="0072394D" w:rsidRDefault="00474476" w:rsidP="009466EC">
            <w:pPr>
              <w:spacing w:beforeLines="20" w:before="48" w:afterLines="20" w:after="48"/>
              <w:jc w:val="right"/>
              <w:rPr>
                <w:rFonts w:ascii="Cambria" w:hAnsi="Cambria"/>
                <w:b/>
                <w:bCs/>
              </w:rPr>
            </w:pPr>
            <w:r w:rsidRPr="0072394D">
              <w:rPr>
                <w:rFonts w:ascii="Cambria" w:hAnsi="Cambria"/>
                <w:b/>
                <w:bCs/>
              </w:rPr>
              <w:t>Öğrenci No:</w:t>
            </w:r>
          </w:p>
        </w:tc>
        <w:tc>
          <w:tcPr>
            <w:tcW w:w="5218" w:type="dxa"/>
            <w:tcBorders>
              <w:top w:val="single" w:sz="4" w:space="0" w:color="auto"/>
              <w:left w:val="nil"/>
              <w:bottom w:val="single" w:sz="4" w:space="0" w:color="auto"/>
              <w:right w:val="nil"/>
            </w:tcBorders>
            <w:vAlign w:val="center"/>
            <w:hideMark/>
          </w:tcPr>
          <w:p w:rsidR="00474476" w:rsidRPr="0072394D" w:rsidRDefault="00474476" w:rsidP="009466EC">
            <w:pPr>
              <w:spacing w:beforeLines="20" w:before="48" w:afterLines="20" w:after="48"/>
              <w:rPr>
                <w:rFonts w:ascii="Cambria" w:hAnsi="Cambria"/>
              </w:rPr>
            </w:pPr>
          </w:p>
        </w:tc>
      </w:tr>
      <w:tr w:rsidR="00474476" w:rsidRPr="0072394D" w:rsidTr="009466EC">
        <w:tblPrEx>
          <w:tblCellMar>
            <w:left w:w="108" w:type="dxa"/>
            <w:right w:w="108" w:type="dxa"/>
          </w:tblCellMar>
        </w:tblPrEx>
        <w:trPr>
          <w:gridBefore w:val="1"/>
          <w:gridAfter w:val="1"/>
          <w:wBefore w:w="46" w:type="dxa"/>
          <w:wAfter w:w="2436" w:type="dxa"/>
          <w:trHeight w:val="369"/>
        </w:trPr>
        <w:tc>
          <w:tcPr>
            <w:tcW w:w="2510" w:type="dxa"/>
            <w:vAlign w:val="center"/>
            <w:hideMark/>
          </w:tcPr>
          <w:p w:rsidR="00474476" w:rsidRPr="0072394D" w:rsidRDefault="00474476" w:rsidP="009466EC">
            <w:pPr>
              <w:spacing w:beforeLines="20" w:before="48" w:afterLines="20" w:after="48"/>
              <w:jc w:val="right"/>
              <w:rPr>
                <w:rFonts w:ascii="Cambria" w:hAnsi="Cambria"/>
                <w:b/>
                <w:bCs/>
              </w:rPr>
            </w:pPr>
            <w:r w:rsidRPr="0072394D">
              <w:rPr>
                <w:rFonts w:ascii="Cambria" w:hAnsi="Cambria"/>
                <w:b/>
                <w:bCs/>
              </w:rPr>
              <w:t>Anabilim Dalı:</w:t>
            </w:r>
          </w:p>
        </w:tc>
        <w:tc>
          <w:tcPr>
            <w:tcW w:w="5218" w:type="dxa"/>
            <w:tcBorders>
              <w:top w:val="single" w:sz="4" w:space="0" w:color="auto"/>
              <w:left w:val="nil"/>
              <w:bottom w:val="single" w:sz="4" w:space="0" w:color="auto"/>
              <w:right w:val="nil"/>
            </w:tcBorders>
            <w:vAlign w:val="center"/>
            <w:hideMark/>
          </w:tcPr>
          <w:p w:rsidR="00474476" w:rsidRPr="0072394D" w:rsidRDefault="00474476" w:rsidP="009466EC">
            <w:pPr>
              <w:spacing w:beforeLines="20" w:before="48" w:afterLines="20" w:after="48"/>
              <w:rPr>
                <w:rFonts w:ascii="Cambria" w:hAnsi="Cambria"/>
              </w:rPr>
            </w:pPr>
          </w:p>
        </w:tc>
      </w:tr>
      <w:tr w:rsidR="00474476" w:rsidRPr="0072394D" w:rsidTr="009466EC">
        <w:tblPrEx>
          <w:tblCellMar>
            <w:left w:w="108" w:type="dxa"/>
            <w:right w:w="108" w:type="dxa"/>
          </w:tblCellMar>
        </w:tblPrEx>
        <w:trPr>
          <w:gridBefore w:val="1"/>
          <w:gridAfter w:val="1"/>
          <w:wBefore w:w="46" w:type="dxa"/>
          <w:wAfter w:w="2436" w:type="dxa"/>
          <w:trHeight w:val="369"/>
        </w:trPr>
        <w:tc>
          <w:tcPr>
            <w:tcW w:w="2510" w:type="dxa"/>
            <w:vAlign w:val="center"/>
            <w:hideMark/>
          </w:tcPr>
          <w:p w:rsidR="00474476" w:rsidRPr="0072394D" w:rsidRDefault="00474476" w:rsidP="009466EC">
            <w:pPr>
              <w:spacing w:beforeLines="20" w:before="48" w:afterLines="20" w:after="48"/>
              <w:jc w:val="right"/>
              <w:rPr>
                <w:rFonts w:ascii="Cambria" w:hAnsi="Cambria"/>
                <w:b/>
                <w:bCs/>
              </w:rPr>
            </w:pPr>
            <w:r w:rsidRPr="0072394D">
              <w:rPr>
                <w:rFonts w:ascii="Cambria" w:hAnsi="Cambria"/>
                <w:b/>
                <w:bCs/>
              </w:rPr>
              <w:t>Programı:</w:t>
            </w:r>
          </w:p>
        </w:tc>
        <w:tc>
          <w:tcPr>
            <w:tcW w:w="5218" w:type="dxa"/>
            <w:tcBorders>
              <w:top w:val="single" w:sz="4" w:space="0" w:color="auto"/>
              <w:left w:val="nil"/>
              <w:bottom w:val="single" w:sz="4" w:space="0" w:color="auto"/>
              <w:right w:val="nil"/>
            </w:tcBorders>
            <w:vAlign w:val="center"/>
            <w:hideMark/>
          </w:tcPr>
          <w:p w:rsidR="00474476" w:rsidRPr="0072394D" w:rsidRDefault="00474476" w:rsidP="009466EC">
            <w:pPr>
              <w:spacing w:beforeLines="20" w:before="48" w:afterLines="20" w:after="48"/>
              <w:rPr>
                <w:rFonts w:ascii="Cambria" w:hAnsi="Cambria"/>
              </w:rPr>
            </w:pPr>
            <w:r w:rsidRPr="0072394D">
              <w:rPr>
                <w:rFonts w:ascii="Cambria" w:hAnsi="Cambria"/>
              </w:rPr>
              <w:fldChar w:fldCharType="begin">
                <w:ffData>
                  <w:name w:val="Onay1"/>
                  <w:enabled/>
                  <w:calcOnExit w:val="0"/>
                  <w:checkBox>
                    <w:sizeAuto/>
                    <w:default w:val="0"/>
                  </w:checkBox>
                </w:ffData>
              </w:fldChar>
            </w:r>
            <w:bookmarkStart w:id="1" w:name="Onay1"/>
            <w:r w:rsidRPr="0072394D">
              <w:rPr>
                <w:rFonts w:ascii="Cambria" w:hAnsi="Cambria"/>
              </w:rPr>
              <w:instrText xml:space="preserve"> FORMCHECKBOX </w:instrText>
            </w:r>
            <w:r>
              <w:rPr>
                <w:rFonts w:ascii="Cambria" w:hAnsi="Cambria"/>
              </w:rPr>
            </w:r>
            <w:r>
              <w:rPr>
                <w:rFonts w:ascii="Cambria" w:hAnsi="Cambria"/>
              </w:rPr>
              <w:fldChar w:fldCharType="separate"/>
            </w:r>
            <w:r w:rsidRPr="0072394D">
              <w:rPr>
                <w:rFonts w:ascii="Cambria" w:hAnsi="Cambria"/>
              </w:rPr>
              <w:fldChar w:fldCharType="end"/>
            </w:r>
            <w:bookmarkEnd w:id="1"/>
            <w:r w:rsidRPr="0072394D">
              <w:rPr>
                <w:rFonts w:ascii="Cambria" w:hAnsi="Cambria"/>
              </w:rPr>
              <w:t xml:space="preserve">  </w:t>
            </w:r>
            <w:proofErr w:type="spellStart"/>
            <w:r w:rsidRPr="0072394D">
              <w:rPr>
                <w:rFonts w:ascii="Cambria" w:hAnsi="Cambria"/>
              </w:rPr>
              <w:t>Y.Lisans</w:t>
            </w:r>
            <w:proofErr w:type="spellEnd"/>
            <w:r w:rsidRPr="0072394D">
              <w:rPr>
                <w:rFonts w:ascii="Cambria" w:hAnsi="Cambria"/>
              </w:rPr>
              <w:t xml:space="preserve"> </w:t>
            </w:r>
            <w:bookmarkStart w:id="2" w:name="Check8"/>
            <w:bookmarkEnd w:id="2"/>
            <w:r w:rsidRPr="0072394D">
              <w:rPr>
                <w:rFonts w:ascii="Cambria" w:hAnsi="Cambria"/>
              </w:rPr>
              <w:t xml:space="preserve">        </w:t>
            </w:r>
            <w:r w:rsidRPr="0072394D">
              <w:rPr>
                <w:rFonts w:ascii="Cambria" w:hAnsi="Cambria"/>
              </w:rPr>
              <w:fldChar w:fldCharType="begin">
                <w:ffData>
                  <w:name w:val="Onay2"/>
                  <w:enabled/>
                  <w:calcOnExit w:val="0"/>
                  <w:checkBox>
                    <w:sizeAuto/>
                    <w:default w:val="0"/>
                  </w:checkBox>
                </w:ffData>
              </w:fldChar>
            </w:r>
            <w:bookmarkStart w:id="3" w:name="Onay2"/>
            <w:r w:rsidRPr="0072394D">
              <w:rPr>
                <w:rFonts w:ascii="Cambria" w:hAnsi="Cambria"/>
              </w:rPr>
              <w:instrText xml:space="preserve"> FORMCHECKBOX </w:instrText>
            </w:r>
            <w:r>
              <w:rPr>
                <w:rFonts w:ascii="Cambria" w:hAnsi="Cambria"/>
              </w:rPr>
            </w:r>
            <w:r>
              <w:rPr>
                <w:rFonts w:ascii="Cambria" w:hAnsi="Cambria"/>
              </w:rPr>
              <w:fldChar w:fldCharType="separate"/>
            </w:r>
            <w:r w:rsidRPr="0072394D">
              <w:rPr>
                <w:rFonts w:ascii="Cambria" w:hAnsi="Cambria"/>
              </w:rPr>
              <w:fldChar w:fldCharType="end"/>
            </w:r>
            <w:bookmarkEnd w:id="3"/>
            <w:r w:rsidRPr="0072394D">
              <w:rPr>
                <w:rFonts w:ascii="Cambria" w:hAnsi="Cambria"/>
              </w:rPr>
              <w:t xml:space="preserve"> Doktora            </w:t>
            </w:r>
          </w:p>
        </w:tc>
      </w:tr>
      <w:tr w:rsidR="00474476" w:rsidRPr="0072394D" w:rsidTr="009466EC">
        <w:tblPrEx>
          <w:tblCellMar>
            <w:left w:w="108" w:type="dxa"/>
            <w:right w:w="108" w:type="dxa"/>
          </w:tblCellMar>
        </w:tblPrEx>
        <w:trPr>
          <w:gridBefore w:val="1"/>
          <w:gridAfter w:val="1"/>
          <w:wBefore w:w="46" w:type="dxa"/>
          <w:wAfter w:w="2436" w:type="dxa"/>
          <w:trHeight w:val="369"/>
        </w:trPr>
        <w:tc>
          <w:tcPr>
            <w:tcW w:w="2510" w:type="dxa"/>
            <w:vAlign w:val="center"/>
          </w:tcPr>
          <w:p w:rsidR="00474476" w:rsidRPr="0072394D" w:rsidRDefault="00474476" w:rsidP="009466EC">
            <w:pPr>
              <w:spacing w:beforeLines="20" w:before="48" w:afterLines="20" w:after="48"/>
              <w:jc w:val="right"/>
              <w:rPr>
                <w:rFonts w:ascii="Cambria" w:hAnsi="Cambria"/>
                <w:b/>
                <w:bCs/>
              </w:rPr>
            </w:pPr>
          </w:p>
        </w:tc>
        <w:tc>
          <w:tcPr>
            <w:tcW w:w="5218" w:type="dxa"/>
            <w:tcBorders>
              <w:top w:val="single" w:sz="4" w:space="0" w:color="auto"/>
              <w:left w:val="nil"/>
              <w:bottom w:val="nil"/>
              <w:right w:val="nil"/>
            </w:tcBorders>
            <w:vAlign w:val="center"/>
          </w:tcPr>
          <w:p w:rsidR="00474476" w:rsidRPr="0072394D" w:rsidRDefault="00474476" w:rsidP="009466EC">
            <w:pPr>
              <w:spacing w:beforeLines="20" w:before="48" w:afterLines="20" w:after="48"/>
              <w:rPr>
                <w:rFonts w:ascii="Cambria" w:hAnsi="Cambria"/>
              </w:rPr>
            </w:pPr>
          </w:p>
        </w:tc>
      </w:tr>
    </w:tbl>
    <w:p w:rsidR="00474476" w:rsidRPr="0072394D" w:rsidRDefault="00474476" w:rsidP="00474476">
      <w:pPr>
        <w:rPr>
          <w:rFonts w:ascii="Cambria" w:hAnsi="Cambria"/>
        </w:rPr>
      </w:pPr>
      <w:r w:rsidRPr="0072394D">
        <w:rPr>
          <w:rFonts w:ascii="Cambria" w:hAnsi="Cambria"/>
          <w:b/>
        </w:rPr>
        <w:t xml:space="preserve">    </w:t>
      </w:r>
    </w:p>
    <w:p w:rsidR="00474476" w:rsidRPr="0072394D" w:rsidRDefault="00474476" w:rsidP="00474476">
      <w:pPr>
        <w:jc w:val="center"/>
        <w:rPr>
          <w:rFonts w:ascii="Cambria" w:hAnsi="Cambria"/>
        </w:rPr>
      </w:pPr>
      <w:r>
        <w:rPr>
          <w:rFonts w:ascii="Cambria" w:hAnsi="Cambria"/>
        </w:rPr>
        <w:pict>
          <v:rect id="_x0000_i1025" style="width:522.6pt;height:1.5pt" o:hralign="center" o:hrstd="t" o:hrnoshade="t" o:hr="t" fillcolor="black" stroked="f"/>
        </w:pict>
      </w:r>
    </w:p>
    <w:tbl>
      <w:tblPr>
        <w:tblW w:w="0" w:type="auto"/>
        <w:tblInd w:w="250" w:type="dxa"/>
        <w:tblLook w:val="04A0" w:firstRow="1" w:lastRow="0" w:firstColumn="1" w:lastColumn="0" w:noHBand="0" w:noVBand="1"/>
      </w:tblPr>
      <w:tblGrid>
        <w:gridCol w:w="5119"/>
        <w:gridCol w:w="3154"/>
        <w:gridCol w:w="549"/>
      </w:tblGrid>
      <w:tr w:rsidR="00474476" w:rsidRPr="0072394D" w:rsidTr="009466EC">
        <w:trPr>
          <w:trHeight w:val="280"/>
        </w:trPr>
        <w:tc>
          <w:tcPr>
            <w:tcW w:w="10206" w:type="dxa"/>
            <w:gridSpan w:val="3"/>
            <w:hideMark/>
          </w:tcPr>
          <w:p w:rsidR="00474476" w:rsidRPr="0072394D" w:rsidRDefault="00474476" w:rsidP="009466EC">
            <w:pPr>
              <w:spacing w:beforeLines="20" w:before="48" w:afterLines="20" w:after="48"/>
              <w:rPr>
                <w:rFonts w:ascii="Cambria" w:hAnsi="Cambria"/>
                <w:b/>
                <w:u w:val="single"/>
              </w:rPr>
            </w:pPr>
            <w:r w:rsidRPr="0072394D">
              <w:rPr>
                <w:rFonts w:ascii="Cambria" w:hAnsi="Cambria"/>
              </w:rPr>
              <w:t xml:space="preserve">  </w:t>
            </w:r>
            <w:r w:rsidRPr="0072394D">
              <w:rPr>
                <w:rFonts w:ascii="Cambria" w:hAnsi="Cambria"/>
                <w:b/>
                <w:u w:val="single"/>
              </w:rPr>
              <w:t>DANIŞMAN ONAYI</w:t>
            </w:r>
          </w:p>
          <w:p w:rsidR="00474476" w:rsidRPr="0072394D" w:rsidRDefault="00474476" w:rsidP="009466EC">
            <w:pPr>
              <w:spacing w:beforeLines="20" w:before="48" w:afterLines="20" w:after="48"/>
              <w:jc w:val="center"/>
              <w:rPr>
                <w:rFonts w:ascii="Cambria" w:hAnsi="Cambria"/>
                <w:u w:val="single"/>
              </w:rPr>
            </w:pPr>
            <w:r>
              <w:rPr>
                <w:rFonts w:ascii="Cambria" w:hAnsi="Cambria"/>
              </w:rPr>
              <w:t>UYGUNDUR</w:t>
            </w:r>
          </w:p>
        </w:tc>
      </w:tr>
      <w:tr w:rsidR="00474476" w:rsidRPr="0072394D" w:rsidTr="009466EC">
        <w:tblPrEx>
          <w:jc w:val="center"/>
          <w:tblInd w:w="0" w:type="dxa"/>
        </w:tblPrEx>
        <w:trPr>
          <w:gridBefore w:val="1"/>
          <w:gridAfter w:val="1"/>
          <w:wBefore w:w="6022" w:type="dxa"/>
          <w:wAfter w:w="642" w:type="dxa"/>
          <w:trHeight w:val="280"/>
          <w:jc w:val="center"/>
        </w:trPr>
        <w:tc>
          <w:tcPr>
            <w:tcW w:w="3542" w:type="dxa"/>
            <w:tcBorders>
              <w:top w:val="nil"/>
              <w:left w:val="nil"/>
              <w:bottom w:val="single" w:sz="4" w:space="0" w:color="auto"/>
              <w:right w:val="nil"/>
            </w:tcBorders>
            <w:hideMark/>
          </w:tcPr>
          <w:p w:rsidR="00474476" w:rsidRPr="0072394D" w:rsidRDefault="00474476" w:rsidP="009466EC">
            <w:pPr>
              <w:spacing w:beforeLines="20" w:before="48" w:afterLines="20" w:after="48"/>
              <w:jc w:val="center"/>
              <w:rPr>
                <w:rFonts w:ascii="Cambria" w:hAnsi="Cambria"/>
              </w:rPr>
            </w:pPr>
            <w:r w:rsidRPr="0072394D">
              <w:rPr>
                <w:rFonts w:ascii="Cambria" w:hAnsi="Cambria"/>
              </w:rPr>
              <w:t>     </w:t>
            </w:r>
          </w:p>
        </w:tc>
      </w:tr>
      <w:tr w:rsidR="00474476" w:rsidRPr="0072394D" w:rsidTr="009466EC">
        <w:tblPrEx>
          <w:jc w:val="center"/>
          <w:tblInd w:w="0" w:type="dxa"/>
        </w:tblPrEx>
        <w:trPr>
          <w:gridBefore w:val="1"/>
          <w:gridAfter w:val="1"/>
          <w:wBefore w:w="6022" w:type="dxa"/>
          <w:wAfter w:w="642" w:type="dxa"/>
          <w:trHeight w:val="280"/>
          <w:jc w:val="center"/>
        </w:trPr>
        <w:tc>
          <w:tcPr>
            <w:tcW w:w="3542" w:type="dxa"/>
            <w:tcBorders>
              <w:top w:val="single" w:sz="4" w:space="0" w:color="auto"/>
              <w:left w:val="nil"/>
              <w:bottom w:val="nil"/>
              <w:right w:val="nil"/>
            </w:tcBorders>
            <w:hideMark/>
          </w:tcPr>
          <w:p w:rsidR="00474476" w:rsidRPr="0072394D" w:rsidRDefault="00474476" w:rsidP="009466EC">
            <w:pPr>
              <w:jc w:val="center"/>
              <w:rPr>
                <w:rFonts w:ascii="Cambria" w:hAnsi="Cambria"/>
              </w:rPr>
            </w:pPr>
            <w:r w:rsidRPr="0072394D">
              <w:rPr>
                <w:rFonts w:ascii="Cambria" w:hAnsi="Cambria"/>
              </w:rPr>
              <w:t>(</w:t>
            </w:r>
            <w:r>
              <w:rPr>
                <w:rFonts w:ascii="Cambria" w:hAnsi="Cambria"/>
              </w:rPr>
              <w:t>U</w:t>
            </w:r>
            <w:r w:rsidRPr="0072394D">
              <w:rPr>
                <w:rFonts w:ascii="Cambria" w:hAnsi="Cambria"/>
              </w:rPr>
              <w:t xml:space="preserve">nvan, Ad </w:t>
            </w:r>
            <w:proofErr w:type="spellStart"/>
            <w:r w:rsidRPr="0072394D">
              <w:rPr>
                <w:rFonts w:ascii="Cambria" w:hAnsi="Cambria"/>
              </w:rPr>
              <w:t>Soyad</w:t>
            </w:r>
            <w:proofErr w:type="spellEnd"/>
            <w:r w:rsidRPr="0072394D">
              <w:rPr>
                <w:rFonts w:ascii="Cambria" w:hAnsi="Cambria"/>
              </w:rPr>
              <w:t>, İmza)</w:t>
            </w:r>
          </w:p>
        </w:tc>
      </w:tr>
    </w:tbl>
    <w:p w:rsidR="00474476" w:rsidRPr="00474476" w:rsidRDefault="00474476" w:rsidP="00474476"/>
    <w:sectPr w:rsidR="00474476" w:rsidRPr="00474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76"/>
    <w:rsid w:val="00474476"/>
    <w:rsid w:val="00F07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CDDA"/>
  <w15:chartTrackingRefBased/>
  <w15:docId w15:val="{6D6741F4-6EEC-4E7F-881C-67C3E802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76"/>
  </w:style>
  <w:style w:type="paragraph" w:styleId="Balk2">
    <w:name w:val="heading 2"/>
    <w:basedOn w:val="Normal"/>
    <w:next w:val="Normal"/>
    <w:link w:val="Balk2Char"/>
    <w:qFormat/>
    <w:rsid w:val="00474476"/>
    <w:pPr>
      <w:keepNext/>
      <w:spacing w:after="0" w:line="240" w:lineRule="auto"/>
      <w:ind w:left="708"/>
      <w:outlineLvl w:val="1"/>
    </w:pPr>
    <w:rPr>
      <w:rFonts w:ascii="Times New Roman" w:eastAsia="Times New Roman" w:hAnsi="Times New Roman" w:cs="Times New Roman"/>
      <w:b/>
      <w:bCs/>
      <w:sz w:val="20"/>
      <w:szCs w:val="20"/>
      <w:lang w:eastAsia="tr-TR"/>
    </w:rPr>
  </w:style>
  <w:style w:type="paragraph" w:styleId="Balk3">
    <w:name w:val="heading 3"/>
    <w:basedOn w:val="Normal"/>
    <w:next w:val="Normal"/>
    <w:link w:val="Balk3Char"/>
    <w:qFormat/>
    <w:rsid w:val="00474476"/>
    <w:pPr>
      <w:keepNext/>
      <w:spacing w:after="0" w:line="240" w:lineRule="auto"/>
      <w:ind w:left="4956" w:hanging="4845"/>
      <w:jc w:val="center"/>
      <w:outlineLvl w:val="2"/>
    </w:pPr>
    <w:rPr>
      <w:rFonts w:ascii="Times New Roman" w:eastAsia="Times New Roman" w:hAnsi="Times New Roman" w:cs="Times New Roman"/>
      <w:b/>
      <w:bCs/>
      <w:sz w:val="20"/>
      <w:szCs w:val="20"/>
      <w:lang w:eastAsia="tr-TR"/>
    </w:rPr>
  </w:style>
  <w:style w:type="paragraph" w:styleId="Balk5">
    <w:name w:val="heading 5"/>
    <w:basedOn w:val="Normal"/>
    <w:next w:val="Normal"/>
    <w:link w:val="Balk5Char"/>
    <w:qFormat/>
    <w:rsid w:val="00474476"/>
    <w:pPr>
      <w:keepNext/>
      <w:spacing w:after="0" w:line="240" w:lineRule="auto"/>
      <w:ind w:left="46"/>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74476"/>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rsid w:val="00474476"/>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47447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474476"/>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474476"/>
    <w:rPr>
      <w:rFonts w:ascii="Times New Roman" w:eastAsia="Times New Roman" w:hAnsi="Times New Roman" w:cs="Times New Roman"/>
      <w:b/>
      <w:bCs/>
      <w:sz w:val="20"/>
      <w:szCs w:val="20"/>
      <w:lang w:eastAsia="tr-TR"/>
    </w:rPr>
  </w:style>
  <w:style w:type="paragraph" w:styleId="GvdeMetni">
    <w:name w:val="Body Text"/>
    <w:basedOn w:val="Normal"/>
    <w:link w:val="GvdeMetniChar"/>
    <w:uiPriority w:val="99"/>
    <w:unhideWhenUsed/>
    <w:rsid w:val="00474476"/>
    <w:pPr>
      <w:spacing w:after="0" w:line="240" w:lineRule="auto"/>
      <w:jc w:val="both"/>
    </w:pPr>
    <w:rPr>
      <w:rFonts w:ascii="Times New Roman" w:eastAsia="Times New Roman" w:hAnsi="Times New Roman" w:cs="Times New Roman"/>
      <w:color w:val="000000"/>
      <w:kern w:val="28"/>
      <w:sz w:val="20"/>
      <w:szCs w:val="20"/>
      <w:lang w:val="x-none" w:eastAsia="x-none"/>
    </w:rPr>
  </w:style>
  <w:style w:type="character" w:customStyle="1" w:styleId="GvdeMetniChar">
    <w:name w:val="Gövde Metni Char"/>
    <w:basedOn w:val="VarsaylanParagrafYazTipi"/>
    <w:link w:val="GvdeMetni"/>
    <w:uiPriority w:val="99"/>
    <w:rsid w:val="00474476"/>
    <w:rPr>
      <w:rFonts w:ascii="Times New Roman" w:eastAsia="Times New Roman" w:hAnsi="Times New Roman" w:cs="Times New Roman"/>
      <w:color w:val="000000"/>
      <w:kern w:val="28"/>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992</Words>
  <Characters>5661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Tiyrek</dc:creator>
  <cp:keywords/>
  <dc:description/>
  <cp:lastModifiedBy>Sedat Tiyrek</cp:lastModifiedBy>
  <cp:revision>1</cp:revision>
  <dcterms:created xsi:type="dcterms:W3CDTF">2021-09-03T08:20:00Z</dcterms:created>
  <dcterms:modified xsi:type="dcterms:W3CDTF">2021-09-03T08:23:00Z</dcterms:modified>
</cp:coreProperties>
</file>