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19" w:rsidRPr="00B847BF" w:rsidRDefault="00B847BF" w:rsidP="00B847BF">
      <w:pPr>
        <w:pStyle w:val="Balk1"/>
        <w:spacing w:before="70" w:line="376" w:lineRule="auto"/>
        <w:ind w:right="19"/>
        <w:jc w:val="center"/>
        <w:rPr>
          <w:u w:val="none"/>
        </w:rPr>
      </w:pPr>
      <w:r>
        <w:rPr>
          <w:b w:val="0"/>
          <w:w w:val="95"/>
          <w:u w:val="none"/>
        </w:rPr>
        <w:t xml:space="preserve">   </w:t>
      </w:r>
      <w:r w:rsidR="007337B6" w:rsidRPr="00B847BF">
        <w:rPr>
          <w:w w:val="95"/>
          <w:u w:val="none"/>
        </w:rPr>
        <w:t>202</w:t>
      </w:r>
      <w:r w:rsidR="007D667F">
        <w:rPr>
          <w:w w:val="95"/>
          <w:u w:val="none"/>
        </w:rPr>
        <w:t>3-2024</w:t>
      </w:r>
      <w:r w:rsidR="006B31CA" w:rsidRPr="00B847BF">
        <w:rPr>
          <w:w w:val="95"/>
          <w:u w:val="none"/>
        </w:rPr>
        <w:t xml:space="preserve"> EĞİTİM-ÖĞRETİM YILI </w:t>
      </w:r>
      <w:r w:rsidR="005C7CE2">
        <w:rPr>
          <w:w w:val="95"/>
          <w:u w:val="none"/>
        </w:rPr>
        <w:t>BAHAR</w:t>
      </w:r>
      <w:r w:rsidR="00CF527E">
        <w:rPr>
          <w:w w:val="95"/>
          <w:u w:val="none"/>
        </w:rPr>
        <w:t xml:space="preserve"> DÖNEMİ</w:t>
      </w:r>
      <w:r w:rsidR="006B31CA" w:rsidRPr="00B847BF">
        <w:rPr>
          <w:w w:val="95"/>
          <w:u w:val="none"/>
        </w:rPr>
        <w:t xml:space="preserve"> TEK </w:t>
      </w:r>
      <w:r w:rsidRPr="00B847BF">
        <w:rPr>
          <w:u w:val="none"/>
        </w:rPr>
        <w:t xml:space="preserve">DERS SINAV </w:t>
      </w:r>
      <w:r w:rsidR="006B31CA" w:rsidRPr="00B847BF">
        <w:rPr>
          <w:u w:val="none"/>
        </w:rPr>
        <w:t>DUYURUSU</w:t>
      </w:r>
    </w:p>
    <w:p w:rsidR="00464819" w:rsidRDefault="00033114" w:rsidP="00033114">
      <w:pPr>
        <w:pStyle w:val="GvdeMetni"/>
        <w:spacing w:line="254" w:lineRule="auto"/>
        <w:ind w:left="316"/>
      </w:pPr>
      <w:r>
        <w:tab/>
      </w:r>
      <w:r>
        <w:tab/>
      </w:r>
      <w:r w:rsidR="00A438D2">
        <w:t>Üniversitemiz senatosunca 2024-2025</w:t>
      </w:r>
      <w:r w:rsidR="006B31CA">
        <w:t xml:space="preserve"> Eğitim Öğretim yılı için kabul edilen Akademik Takvim Üniversitemiz web sitesinde yayımlanmıştır.</w:t>
      </w:r>
    </w:p>
    <w:p w:rsidR="00464819" w:rsidRDefault="006B31CA">
      <w:pPr>
        <w:pStyle w:val="GvdeMetni"/>
        <w:spacing w:before="164"/>
        <w:ind w:left="316"/>
      </w:pPr>
      <w:r>
        <w:t>Belirlenen takvim ışığında öğrencilerimizin;</w:t>
      </w:r>
    </w:p>
    <w:p w:rsidR="00464819" w:rsidRPr="00033114" w:rsidRDefault="00033114" w:rsidP="00033114">
      <w:pPr>
        <w:tabs>
          <w:tab w:val="left" w:pos="552"/>
        </w:tabs>
        <w:spacing w:before="187"/>
        <w:ind w:left="313" w:right="11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438D2">
        <w:rPr>
          <w:sz w:val="24"/>
        </w:rPr>
        <w:t>2024-2025</w:t>
      </w:r>
      <w:r w:rsidR="006B31CA" w:rsidRPr="00033114">
        <w:rPr>
          <w:sz w:val="24"/>
        </w:rPr>
        <w:t xml:space="preserve"> Eğitim-Öğretim yılı </w:t>
      </w:r>
      <w:r w:rsidR="005C7CE2">
        <w:rPr>
          <w:sz w:val="24"/>
        </w:rPr>
        <w:t>bahar</w:t>
      </w:r>
      <w:r w:rsidR="00CF527E">
        <w:rPr>
          <w:sz w:val="24"/>
        </w:rPr>
        <w:t xml:space="preserve"> dönemi</w:t>
      </w:r>
      <w:r w:rsidR="006B31CA" w:rsidRPr="00033114">
        <w:rPr>
          <w:sz w:val="24"/>
        </w:rPr>
        <w:t xml:space="preserve"> tek ders sınavı başvuruları </w:t>
      </w:r>
      <w:r w:rsidR="0027327B" w:rsidRPr="00033114">
        <w:rPr>
          <w:sz w:val="24"/>
        </w:rPr>
        <w:t xml:space="preserve">aşağıda verilen Tek Ders Sınav Başvuru Formunu doldurarak </w:t>
      </w:r>
      <w:r w:rsidR="00A438D2">
        <w:rPr>
          <w:b/>
          <w:sz w:val="24"/>
        </w:rPr>
        <w:t>20-21 Ocak 2025</w:t>
      </w:r>
      <w:r w:rsidR="005C7CE2">
        <w:rPr>
          <w:b/>
          <w:sz w:val="24"/>
        </w:rPr>
        <w:t xml:space="preserve"> tarihleri arasında</w:t>
      </w:r>
      <w:r w:rsidR="00CF527E">
        <w:rPr>
          <w:b/>
          <w:sz w:val="24"/>
        </w:rPr>
        <w:t xml:space="preserve"> </w:t>
      </w:r>
      <w:r w:rsidR="008D1B35" w:rsidRPr="00033114">
        <w:rPr>
          <w:b/>
          <w:sz w:val="24"/>
        </w:rPr>
        <w:t>(</w:t>
      </w:r>
      <w:r w:rsidR="00A438D2">
        <w:rPr>
          <w:b/>
          <w:sz w:val="24"/>
        </w:rPr>
        <w:t>Pazartesi</w:t>
      </w:r>
      <w:r w:rsidR="005C7CE2">
        <w:rPr>
          <w:b/>
          <w:sz w:val="24"/>
        </w:rPr>
        <w:t xml:space="preserve"> ve </w:t>
      </w:r>
      <w:r w:rsidR="00A438D2">
        <w:rPr>
          <w:b/>
          <w:sz w:val="24"/>
        </w:rPr>
        <w:t>Salı</w:t>
      </w:r>
      <w:r w:rsidR="008D1B35" w:rsidRPr="00033114">
        <w:rPr>
          <w:b/>
          <w:sz w:val="24"/>
        </w:rPr>
        <w:t>)</w:t>
      </w:r>
      <w:r w:rsidR="00E87D97" w:rsidRPr="00033114">
        <w:rPr>
          <w:sz w:val="24"/>
        </w:rPr>
        <w:t xml:space="preserve"> </w:t>
      </w:r>
      <w:r w:rsidR="00CF527E" w:rsidRPr="00CF527E">
        <w:rPr>
          <w:rStyle w:val="Kpr"/>
          <w:color w:val="000000" w:themeColor="text1"/>
          <w:spacing w:val="-2"/>
          <w:sz w:val="24"/>
          <w:u w:val="none"/>
        </w:rPr>
        <w:t>öğrenci işlerine</w:t>
      </w:r>
      <w:r w:rsidRPr="00033114">
        <w:rPr>
          <w:spacing w:val="-2"/>
          <w:sz w:val="24"/>
        </w:rPr>
        <w:t xml:space="preserve"> başvuruda bulunabilirsiniz.</w:t>
      </w:r>
    </w:p>
    <w:p w:rsidR="00464819" w:rsidRPr="0027327B" w:rsidRDefault="00464819" w:rsidP="0027327B">
      <w:pPr>
        <w:tabs>
          <w:tab w:val="left" w:pos="552"/>
        </w:tabs>
        <w:spacing w:before="165" w:line="256" w:lineRule="auto"/>
        <w:ind w:right="174"/>
        <w:rPr>
          <w:sz w:val="24"/>
        </w:rPr>
      </w:pPr>
    </w:p>
    <w:p w:rsidR="00464819" w:rsidRDefault="006B31CA">
      <w:pPr>
        <w:pStyle w:val="Balk1"/>
        <w:spacing w:before="173"/>
        <w:ind w:right="79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TEK DERS SINAV TAKVİMİ</w:t>
      </w:r>
    </w:p>
    <w:p w:rsidR="00464819" w:rsidRDefault="00464819">
      <w:pPr>
        <w:pStyle w:val="GvdeMetni"/>
        <w:spacing w:before="4"/>
        <w:rPr>
          <w:b/>
        </w:rPr>
      </w:pPr>
    </w:p>
    <w:p w:rsidR="00464819" w:rsidRDefault="00B26C6B">
      <w:pPr>
        <w:pStyle w:val="ListeParagraf"/>
        <w:numPr>
          <w:ilvl w:val="1"/>
          <w:numId w:val="1"/>
        </w:numPr>
        <w:tabs>
          <w:tab w:val="left" w:pos="1030"/>
        </w:tabs>
        <w:spacing w:before="90"/>
        <w:ind w:hanging="359"/>
        <w:jc w:val="left"/>
        <w:rPr>
          <w:sz w:val="24"/>
        </w:rPr>
      </w:pPr>
      <w:r>
        <w:rPr>
          <w:b/>
          <w:sz w:val="24"/>
        </w:rPr>
        <w:t>Tek</w:t>
      </w:r>
      <w:r w:rsidR="007D667F">
        <w:rPr>
          <w:b/>
          <w:sz w:val="24"/>
        </w:rPr>
        <w:t xml:space="preserve"> De</w:t>
      </w:r>
      <w:r w:rsidR="00CF527E">
        <w:rPr>
          <w:b/>
          <w:sz w:val="24"/>
        </w:rPr>
        <w:t>rs Sınavı İçin Başvuru Tarihi</w:t>
      </w:r>
      <w:r w:rsidR="006B31CA">
        <w:rPr>
          <w:b/>
          <w:sz w:val="24"/>
        </w:rPr>
        <w:t xml:space="preserve">: </w:t>
      </w:r>
      <w:r w:rsidR="00A438D2">
        <w:rPr>
          <w:b/>
          <w:sz w:val="24"/>
        </w:rPr>
        <w:t>20-21 Ocak 2025</w:t>
      </w:r>
    </w:p>
    <w:p w:rsidR="00464819" w:rsidRDefault="006B31CA">
      <w:pPr>
        <w:pStyle w:val="ListeParagraf"/>
        <w:numPr>
          <w:ilvl w:val="1"/>
          <w:numId w:val="1"/>
        </w:numPr>
        <w:tabs>
          <w:tab w:val="left" w:pos="1030"/>
        </w:tabs>
        <w:ind w:hanging="359"/>
        <w:jc w:val="left"/>
        <w:rPr>
          <w:sz w:val="24"/>
        </w:rPr>
      </w:pPr>
      <w:r>
        <w:rPr>
          <w:b/>
          <w:sz w:val="24"/>
        </w:rPr>
        <w:t xml:space="preserve">Tek Ders Sınavı: </w:t>
      </w:r>
      <w:r w:rsidR="00A438D2">
        <w:rPr>
          <w:sz w:val="24"/>
        </w:rPr>
        <w:t>23 Ocak 20</w:t>
      </w:r>
      <w:r w:rsidR="00033114">
        <w:rPr>
          <w:sz w:val="24"/>
        </w:rPr>
        <w:t>2</w:t>
      </w:r>
      <w:r w:rsidR="00A438D2">
        <w:rPr>
          <w:sz w:val="24"/>
        </w:rPr>
        <w:t>5</w:t>
      </w:r>
      <w:r>
        <w:rPr>
          <w:sz w:val="24"/>
        </w:rPr>
        <w:t xml:space="preserve"> </w:t>
      </w:r>
      <w:r w:rsidR="007D667F">
        <w:rPr>
          <w:sz w:val="24"/>
        </w:rPr>
        <w:t>Perşembe</w:t>
      </w:r>
      <w:r>
        <w:rPr>
          <w:spacing w:val="-5"/>
          <w:sz w:val="24"/>
        </w:rPr>
        <w:t xml:space="preserve"> </w:t>
      </w:r>
      <w:r>
        <w:rPr>
          <w:sz w:val="24"/>
        </w:rPr>
        <w:t>Saat:14.00’te</w:t>
      </w:r>
    </w:p>
    <w:p w:rsidR="00464819" w:rsidRPr="006B31CA" w:rsidRDefault="006B31CA" w:rsidP="006B31CA">
      <w:pPr>
        <w:pStyle w:val="ListeParagraf"/>
        <w:numPr>
          <w:ilvl w:val="1"/>
          <w:numId w:val="1"/>
        </w:numPr>
        <w:tabs>
          <w:tab w:val="left" w:pos="1030"/>
        </w:tabs>
        <w:ind w:hanging="359"/>
        <w:jc w:val="left"/>
        <w:rPr>
          <w:sz w:val="24"/>
        </w:rPr>
      </w:pPr>
      <w:r>
        <w:rPr>
          <w:b/>
          <w:sz w:val="24"/>
        </w:rPr>
        <w:t>Tek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Sınav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Sonuçlarının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Girilip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</w:t>
      </w:r>
      <w:r w:rsidRPr="006B31CA">
        <w:rPr>
          <w:b/>
          <w:sz w:val="24"/>
        </w:rPr>
        <w:t>lan</w:t>
      </w:r>
      <w:r w:rsidRPr="006B31CA">
        <w:rPr>
          <w:b/>
          <w:spacing w:val="-5"/>
          <w:sz w:val="24"/>
        </w:rPr>
        <w:t xml:space="preserve"> </w:t>
      </w:r>
      <w:r w:rsidRPr="006B31CA">
        <w:rPr>
          <w:b/>
          <w:sz w:val="24"/>
        </w:rPr>
        <w:t>Edilmesi:</w:t>
      </w:r>
      <w:r w:rsidRPr="006B31CA">
        <w:rPr>
          <w:b/>
          <w:spacing w:val="-1"/>
          <w:sz w:val="24"/>
        </w:rPr>
        <w:t xml:space="preserve"> </w:t>
      </w:r>
      <w:r w:rsidR="00A438D2">
        <w:rPr>
          <w:rFonts w:ascii="Segoe UI" w:hAnsi="Segoe UI" w:cs="Segoe UI"/>
          <w:color w:val="212529"/>
        </w:rPr>
        <w:t>23 - 24 Ocak 2025</w:t>
      </w:r>
      <w:r w:rsidR="00A438D2">
        <w:rPr>
          <w:sz w:val="24"/>
        </w:rPr>
        <w:t xml:space="preserve"> </w:t>
      </w:r>
      <w:r w:rsidR="008D1B35">
        <w:rPr>
          <w:sz w:val="24"/>
        </w:rPr>
        <w:t>(</w:t>
      </w:r>
      <w:r w:rsidR="00A438D2">
        <w:rPr>
          <w:b/>
          <w:sz w:val="24"/>
        </w:rPr>
        <w:t>Perşembe ve Cuma</w:t>
      </w:r>
      <w:r w:rsidR="008D1B35">
        <w:rPr>
          <w:sz w:val="24"/>
        </w:rPr>
        <w:t>)</w:t>
      </w:r>
    </w:p>
    <w:p w:rsidR="00464819" w:rsidRDefault="00464819">
      <w:pPr>
        <w:pStyle w:val="GvdeMetni"/>
        <w:spacing w:before="7"/>
      </w:pPr>
    </w:p>
    <w:p w:rsidR="00464819" w:rsidRDefault="00CF527E">
      <w:pPr>
        <w:pStyle w:val="Balk1"/>
        <w:ind w:right="76"/>
        <w:jc w:val="center"/>
        <w:rPr>
          <w:u w:val="none"/>
        </w:rPr>
      </w:pPr>
      <w:r>
        <w:rPr>
          <w:u w:val="thick"/>
        </w:rPr>
        <w:t>BAŞVURU YAPILACAK ADRES</w:t>
      </w:r>
    </w:p>
    <w:p w:rsidR="00464819" w:rsidRDefault="00464819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3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5020"/>
      </w:tblGrid>
      <w:tr w:rsidR="00464819">
        <w:trPr>
          <w:trHeight w:val="413"/>
        </w:trPr>
        <w:tc>
          <w:tcPr>
            <w:tcW w:w="4182" w:type="dxa"/>
            <w:tcBorders>
              <w:right w:val="single" w:sz="4" w:space="0" w:color="000000"/>
            </w:tcBorders>
            <w:shd w:val="clear" w:color="auto" w:fill="D9E0F3"/>
          </w:tcPr>
          <w:p w:rsidR="00464819" w:rsidRDefault="006B31CA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Bölüm Adı</w:t>
            </w:r>
          </w:p>
        </w:tc>
        <w:tc>
          <w:tcPr>
            <w:tcW w:w="5020" w:type="dxa"/>
            <w:tcBorders>
              <w:left w:val="single" w:sz="4" w:space="0" w:color="000000"/>
            </w:tcBorders>
            <w:shd w:val="clear" w:color="auto" w:fill="D9E0F3"/>
          </w:tcPr>
          <w:p w:rsidR="00464819" w:rsidRDefault="0027327B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Başvuru Yeri</w:t>
            </w:r>
          </w:p>
        </w:tc>
      </w:tr>
      <w:tr w:rsidR="00464819">
        <w:trPr>
          <w:trHeight w:val="487"/>
        </w:trPr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</w:tcPr>
          <w:p w:rsidR="00464819" w:rsidRDefault="006B31CA">
            <w:pPr>
              <w:pStyle w:val="TableParagraph"/>
              <w:spacing w:before="92"/>
              <w:ind w:left="124"/>
              <w:rPr>
                <w:sz w:val="24"/>
              </w:rPr>
            </w:pPr>
            <w:r>
              <w:rPr>
                <w:sz w:val="24"/>
              </w:rPr>
              <w:t>Tüm Bölümler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</w:tcBorders>
          </w:tcPr>
          <w:p w:rsidR="00464819" w:rsidRDefault="00A438D2" w:rsidP="00A438D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Spor Bilimleri Fakültesi </w:t>
            </w:r>
            <w:r w:rsidR="00CF527E">
              <w:rPr>
                <w:sz w:val="24"/>
              </w:rPr>
              <w:t>Öğrenci İşleri</w:t>
            </w:r>
          </w:p>
        </w:tc>
      </w:tr>
    </w:tbl>
    <w:p w:rsidR="00464819" w:rsidRDefault="00464819">
      <w:pPr>
        <w:pStyle w:val="GvdeMetni"/>
        <w:spacing w:before="10"/>
        <w:rPr>
          <w:b/>
          <w:sz w:val="23"/>
        </w:rPr>
      </w:pPr>
    </w:p>
    <w:p w:rsidR="00464819" w:rsidRDefault="00A438D2" w:rsidP="006B31CA">
      <w:pPr>
        <w:ind w:left="316"/>
        <w:rPr>
          <w:b/>
          <w:sz w:val="24"/>
        </w:rPr>
      </w:pPr>
      <w:r>
        <w:rPr>
          <w:b/>
          <w:sz w:val="24"/>
        </w:rPr>
        <w:t xml:space="preserve">İLGİLİ ÖĞRENCİLERE DUYURULUR. </w:t>
      </w:r>
      <w:proofErr w:type="gramStart"/>
      <w:r>
        <w:rPr>
          <w:b/>
          <w:sz w:val="24"/>
        </w:rPr>
        <w:t>20/01/2025</w:t>
      </w:r>
      <w:proofErr w:type="gramEnd"/>
    </w:p>
    <w:p w:rsidR="00464819" w:rsidRDefault="00464819">
      <w:pPr>
        <w:rPr>
          <w:sz w:val="24"/>
        </w:rPr>
        <w:sectPr w:rsidR="00464819">
          <w:type w:val="continuous"/>
          <w:pgSz w:w="11920" w:h="16850"/>
          <w:pgMar w:top="1320" w:right="1020" w:bottom="280" w:left="1100" w:header="708" w:footer="708" w:gutter="0"/>
          <w:cols w:space="708"/>
        </w:sectPr>
      </w:pPr>
      <w:bookmarkStart w:id="0" w:name="_GoBack"/>
      <w:bookmarkEnd w:id="0"/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r>
        <w:rPr>
          <w:b/>
        </w:rPr>
        <w:lastRenderedPageBreak/>
        <w:t>BATMAN</w:t>
      </w:r>
      <w:r w:rsidRPr="006A1A5F">
        <w:rPr>
          <w:b/>
        </w:rPr>
        <w:t xml:space="preserve"> ÜNİVERSİTESİ</w:t>
      </w:r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r>
        <w:rPr>
          <w:b/>
        </w:rPr>
        <w:t>Beden Eğitimi ve Spor Yüksekokulu</w:t>
      </w:r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Bölüm Başkanlığına</w:t>
      </w:r>
    </w:p>
    <w:p w:rsidR="00B26C6B" w:rsidRPr="006A1A5F" w:rsidRDefault="00B26C6B" w:rsidP="00B26C6B"/>
    <w:p w:rsidR="00B26C6B" w:rsidRDefault="00B26C6B" w:rsidP="00B26C6B">
      <w:pPr>
        <w:jc w:val="both"/>
      </w:pPr>
      <w:r>
        <w:tab/>
        <w:t>Bölümünüz (I./</w:t>
      </w:r>
      <w:proofErr w:type="spellStart"/>
      <w:r>
        <w:t>II.Öğretim</w:t>
      </w:r>
      <w:proofErr w:type="spellEnd"/>
      <w:r>
        <w:t>)</w:t>
      </w:r>
      <w:proofErr w:type="gramStart"/>
      <w:r>
        <w:t>.................................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Batman Üniversitesi Ön Lisans, Lisans Eğitim-Öğretim ve Sınav Yönetmeliği’nin 15. Maddesi </w:t>
      </w:r>
      <w:r w:rsidRPr="001C74EE">
        <w:t xml:space="preserve">(d) bendi </w:t>
      </w:r>
      <w:r>
        <w:t>uyarınca aşağıda belirtilen dersten tek ders sınav hakkımdan faydalanmak istiyorum.</w:t>
      </w:r>
      <w:r w:rsidRPr="0035364E">
        <w:t xml:space="preserve"> </w:t>
      </w:r>
    </w:p>
    <w:p w:rsidR="00B26C6B" w:rsidRDefault="00B26C6B" w:rsidP="00B26C6B">
      <w:pPr>
        <w:ind w:firstLine="708"/>
        <w:jc w:val="both"/>
      </w:pPr>
      <w:r>
        <w:t>Gereğini arz ederim.</w:t>
      </w:r>
      <w:r w:rsidRPr="0035364E">
        <w:t xml:space="preserve"> </w:t>
      </w:r>
      <w:proofErr w:type="gramStart"/>
      <w:r>
        <w:t>…..</w:t>
      </w:r>
      <w:proofErr w:type="gramEnd"/>
      <w:r>
        <w:t>/……/……</w:t>
      </w:r>
    </w:p>
    <w:p w:rsidR="00B26C6B" w:rsidRDefault="00B26C6B" w:rsidP="00B26C6B">
      <w:pPr>
        <w:jc w:val="both"/>
      </w:pPr>
    </w:p>
    <w:p w:rsidR="00B26C6B" w:rsidRDefault="00B26C6B" w:rsidP="00B26C6B">
      <w:pPr>
        <w:jc w:val="both"/>
      </w:pPr>
    </w:p>
    <w:p w:rsidR="00B26C6B" w:rsidRDefault="00B26C6B" w:rsidP="00B26C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Soyadı/İmza</w:t>
      </w:r>
    </w:p>
    <w:p w:rsidR="00B26C6B" w:rsidRPr="004A21FC" w:rsidRDefault="00B26C6B" w:rsidP="00B26C6B">
      <w:pPr>
        <w:rPr>
          <w:b/>
        </w:rPr>
      </w:pPr>
      <w:r w:rsidRPr="004A21FC">
        <w:rPr>
          <w:b/>
        </w:rPr>
        <w:t>Eki</w:t>
      </w:r>
      <w:r w:rsidRPr="004A21FC">
        <w:rPr>
          <w:b/>
        </w:rPr>
        <w:tab/>
        <w:t>: Transkript</w:t>
      </w:r>
    </w:p>
    <w:p w:rsidR="00B26C6B" w:rsidRDefault="00B26C6B" w:rsidP="00B26C6B"/>
    <w:p w:rsidR="00B26C6B" w:rsidRDefault="00B26C6B" w:rsidP="00B26C6B">
      <w:r>
        <w:t>Adres</w:t>
      </w:r>
      <w:r>
        <w:tab/>
        <w:t>:</w:t>
      </w:r>
    </w:p>
    <w:p w:rsidR="00B26C6B" w:rsidRDefault="00B26C6B" w:rsidP="00B26C6B">
      <w:proofErr w:type="spellStart"/>
      <w:r>
        <w:t>Gsm</w:t>
      </w:r>
      <w:proofErr w:type="spellEnd"/>
      <w:r>
        <w:tab/>
        <w:t>:</w:t>
      </w:r>
    </w:p>
    <w:p w:rsidR="00B26C6B" w:rsidRDefault="00B26C6B" w:rsidP="00B26C6B">
      <w:proofErr w:type="gramStart"/>
      <w:r>
        <w:t>e</w:t>
      </w:r>
      <w:proofErr w:type="gramEnd"/>
      <w:r>
        <w:t>-mail</w:t>
      </w:r>
      <w:r>
        <w:tab/>
        <w:t>:</w:t>
      </w:r>
    </w:p>
    <w:p w:rsidR="00B26C6B" w:rsidRDefault="00B26C6B" w:rsidP="00B26C6B"/>
    <w:p w:rsidR="00B26C6B" w:rsidRDefault="00B26C6B" w:rsidP="00B26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9219" w:type="dxa"/>
        <w:jc w:val="center"/>
        <w:tblLook w:val="04A0" w:firstRow="1" w:lastRow="0" w:firstColumn="1" w:lastColumn="0" w:noHBand="0" w:noVBand="1"/>
      </w:tblPr>
      <w:tblGrid>
        <w:gridCol w:w="1492"/>
        <w:gridCol w:w="3260"/>
        <w:gridCol w:w="1418"/>
        <w:gridCol w:w="3049"/>
      </w:tblGrid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Ders Kodu ve Adı</w:t>
            </w:r>
          </w:p>
        </w:tc>
        <w:tc>
          <w:tcPr>
            <w:tcW w:w="7727" w:type="dxa"/>
            <w:gridSpan w:val="3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  <w:tr w:rsidR="00B26C6B" w:rsidRPr="000128A7" w:rsidTr="00ED2712">
        <w:trPr>
          <w:jc w:val="center"/>
        </w:trPr>
        <w:tc>
          <w:tcPr>
            <w:tcW w:w="4752" w:type="dxa"/>
            <w:gridSpan w:val="2"/>
          </w:tcPr>
          <w:p w:rsidR="00B26C6B" w:rsidRPr="001F131B" w:rsidRDefault="00B26C6B" w:rsidP="00ED2712">
            <w:pPr>
              <w:jc w:val="center"/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Danışman Onayı</w:t>
            </w:r>
          </w:p>
        </w:tc>
        <w:tc>
          <w:tcPr>
            <w:tcW w:w="4467" w:type="dxa"/>
            <w:gridSpan w:val="2"/>
          </w:tcPr>
          <w:p w:rsidR="00B26C6B" w:rsidRPr="001F131B" w:rsidRDefault="00B26C6B" w:rsidP="00ED2712">
            <w:pPr>
              <w:jc w:val="center"/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Bölüm Başkanı Onayı</w:t>
            </w:r>
          </w:p>
        </w:tc>
      </w:tr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Unvanı, Adı-Soyadı</w:t>
            </w:r>
          </w:p>
        </w:tc>
        <w:tc>
          <w:tcPr>
            <w:tcW w:w="3260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C6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 xml:space="preserve">Unvanı, </w:t>
            </w: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3049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260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049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</w:tbl>
    <w:p w:rsidR="00B26C6B" w:rsidRDefault="00B26C6B" w:rsidP="00B26C6B">
      <w:pPr>
        <w:rPr>
          <w:b/>
          <w:sz w:val="18"/>
          <w:szCs w:val="18"/>
        </w:rPr>
      </w:pPr>
    </w:p>
    <w:p w:rsidR="00B26C6B" w:rsidRDefault="00B26C6B" w:rsidP="00B26C6B">
      <w:pPr>
        <w:rPr>
          <w:b/>
          <w:sz w:val="18"/>
          <w:szCs w:val="18"/>
        </w:rPr>
      </w:pPr>
    </w:p>
    <w:p w:rsidR="00B26C6B" w:rsidRDefault="00B26C6B" w:rsidP="00B26C6B">
      <w:pPr>
        <w:rPr>
          <w:b/>
          <w:sz w:val="18"/>
          <w:szCs w:val="18"/>
        </w:rPr>
      </w:pPr>
    </w:p>
    <w:p w:rsidR="00B26C6B" w:rsidRPr="00DF713D" w:rsidRDefault="00B26C6B" w:rsidP="00B26C6B">
      <w:pPr>
        <w:jc w:val="both"/>
        <w:rPr>
          <w:b/>
          <w:sz w:val="20"/>
          <w:szCs w:val="20"/>
          <w:u w:val="single"/>
        </w:rPr>
      </w:pPr>
      <w:r w:rsidRPr="00DF713D">
        <w:rPr>
          <w:b/>
          <w:sz w:val="20"/>
          <w:szCs w:val="20"/>
          <w:u w:val="single"/>
        </w:rPr>
        <w:t xml:space="preserve">Tek ders sınavı </w:t>
      </w:r>
    </w:p>
    <w:p w:rsidR="00B26C6B" w:rsidRDefault="00B26C6B" w:rsidP="00B26C6B">
      <w:pPr>
        <w:jc w:val="both"/>
        <w:rPr>
          <w:sz w:val="20"/>
          <w:szCs w:val="20"/>
        </w:rPr>
      </w:pPr>
      <w:r w:rsidRPr="00DF713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24</w:t>
      </w:r>
      <w:r w:rsidRPr="00DF713D">
        <w:rPr>
          <w:sz w:val="20"/>
          <w:szCs w:val="20"/>
        </w:rPr>
        <w:t>/</w:t>
      </w:r>
      <w:r>
        <w:rPr>
          <w:sz w:val="20"/>
          <w:szCs w:val="20"/>
        </w:rPr>
        <w:t>07</w:t>
      </w:r>
      <w:r w:rsidRPr="00DF713D">
        <w:rPr>
          <w:sz w:val="20"/>
          <w:szCs w:val="20"/>
        </w:rPr>
        <w:t>/201</w:t>
      </w:r>
      <w:r>
        <w:rPr>
          <w:sz w:val="20"/>
          <w:szCs w:val="20"/>
        </w:rPr>
        <w:t>4</w:t>
      </w:r>
      <w:proofErr w:type="gramEnd"/>
      <w:r w:rsidRPr="00DF7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tarih ve 29070 sayılı Resmi </w:t>
      </w:r>
      <w:proofErr w:type="spellStart"/>
      <w:r>
        <w:rPr>
          <w:sz w:val="20"/>
          <w:szCs w:val="20"/>
        </w:rPr>
        <w:t>Gaze</w:t>
      </w:r>
      <w:r w:rsidRPr="00DF713D">
        <w:rPr>
          <w:sz w:val="20"/>
          <w:szCs w:val="20"/>
        </w:rPr>
        <w:t>te’de</w:t>
      </w:r>
      <w:proofErr w:type="spellEnd"/>
      <w:r w:rsidRPr="00DF713D">
        <w:rPr>
          <w:sz w:val="20"/>
          <w:szCs w:val="20"/>
        </w:rPr>
        <w:t xml:space="preserve"> yayımlanan </w:t>
      </w:r>
      <w:r w:rsidRPr="001C74EE">
        <w:rPr>
          <w:sz w:val="20"/>
          <w:szCs w:val="20"/>
        </w:rPr>
        <w:t>Batman Üniversitesi Ön</w:t>
      </w:r>
      <w:r>
        <w:rPr>
          <w:sz w:val="20"/>
          <w:szCs w:val="20"/>
        </w:rPr>
        <w:t xml:space="preserve"> </w:t>
      </w:r>
      <w:r w:rsidRPr="001C74EE">
        <w:rPr>
          <w:sz w:val="20"/>
          <w:szCs w:val="20"/>
        </w:rPr>
        <w:t>Lisans, Lisans Eğitim-Öğretim ve Sınav Yönetmeliği</w:t>
      </w:r>
      <w:r w:rsidRPr="00DF713D">
        <w:rPr>
          <w:sz w:val="20"/>
          <w:szCs w:val="20"/>
        </w:rPr>
        <w:t>)</w:t>
      </w:r>
    </w:p>
    <w:p w:rsidR="00B26C6B" w:rsidRPr="00992CF6" w:rsidRDefault="00B26C6B" w:rsidP="00B26C6B">
      <w:pPr>
        <w:jc w:val="both"/>
        <w:rPr>
          <w:i/>
          <w:sz w:val="20"/>
          <w:szCs w:val="20"/>
        </w:rPr>
      </w:pPr>
    </w:p>
    <w:p w:rsidR="00B26C6B" w:rsidRPr="00DF713D" w:rsidRDefault="00B26C6B" w:rsidP="00B26C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MADDE 15</w:t>
      </w:r>
      <w:r w:rsidRPr="00DF713D">
        <w:rPr>
          <w:sz w:val="20"/>
          <w:szCs w:val="20"/>
        </w:rPr>
        <w:t xml:space="preserve"> – </w:t>
      </w:r>
      <w:r w:rsidRPr="000128A7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d</w:t>
      </w:r>
      <w:r w:rsidRPr="000128A7">
        <w:rPr>
          <w:b/>
          <w:sz w:val="20"/>
          <w:szCs w:val="20"/>
        </w:rPr>
        <w:t>)</w:t>
      </w:r>
      <w:r w:rsidRPr="00DF713D">
        <w:rPr>
          <w:sz w:val="20"/>
          <w:szCs w:val="20"/>
        </w:rPr>
        <w:t xml:space="preserve"> </w:t>
      </w:r>
      <w:r w:rsidRPr="001C74EE">
        <w:rPr>
          <w:sz w:val="20"/>
          <w:szCs w:val="20"/>
        </w:rPr>
        <w:t>Tek ders sınavı: Mezuniyetleri için tek dersi kalan öğrenciler, dilekçe ile başv</w:t>
      </w:r>
      <w:r>
        <w:rPr>
          <w:sz w:val="20"/>
          <w:szCs w:val="20"/>
        </w:rPr>
        <w:t xml:space="preserve">urmaları halinde ilgili yönetim </w:t>
      </w:r>
      <w:r w:rsidRPr="001C74EE">
        <w:rPr>
          <w:sz w:val="20"/>
          <w:szCs w:val="20"/>
        </w:rPr>
        <w:t>kurulu kararı ile akademik takvimde belirtilen tarihte tek ders sınavına girerler. Tek ders s</w:t>
      </w:r>
      <w:r>
        <w:rPr>
          <w:sz w:val="20"/>
          <w:szCs w:val="20"/>
        </w:rPr>
        <w:t xml:space="preserve">ınavına, dersi hiç almamış olan </w:t>
      </w:r>
      <w:r w:rsidRPr="001C74EE">
        <w:rPr>
          <w:sz w:val="20"/>
          <w:szCs w:val="20"/>
        </w:rPr>
        <w:t>ve devamsızlıktan kalan öğrenciler giremez. Bu sınavlarda alınan not, ara sınav şartı</w:t>
      </w:r>
      <w:r>
        <w:rPr>
          <w:sz w:val="20"/>
          <w:szCs w:val="20"/>
        </w:rPr>
        <w:t xml:space="preserve"> aranmadan en az 60 ise öğrenci </w:t>
      </w:r>
      <w:r w:rsidRPr="001C74EE">
        <w:rPr>
          <w:sz w:val="20"/>
          <w:szCs w:val="20"/>
        </w:rPr>
        <w:t xml:space="preserve">başarılı sayılır. Tek ders sınavına giren öğrenciden ayrıca katkı payı/öğrenim ücreti </w:t>
      </w:r>
      <w:r>
        <w:rPr>
          <w:sz w:val="20"/>
          <w:szCs w:val="20"/>
        </w:rPr>
        <w:t xml:space="preserve">alınmaz. Ancak, tek dersi kalan </w:t>
      </w:r>
      <w:r w:rsidRPr="001C74EE">
        <w:rPr>
          <w:sz w:val="20"/>
          <w:szCs w:val="20"/>
        </w:rPr>
        <w:t>öğrenci, öğrencilik haklarından yararlanmak istediği her dönem için kayıt yenilemek zorundadır.</w:t>
      </w:r>
    </w:p>
    <w:p w:rsidR="00464819" w:rsidRDefault="00464819">
      <w:pPr>
        <w:ind w:left="119" w:right="118"/>
        <w:jc w:val="both"/>
        <w:rPr>
          <w:sz w:val="20"/>
        </w:rPr>
      </w:pPr>
    </w:p>
    <w:sectPr w:rsidR="004648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7D" w:rsidRDefault="002D5B7D">
      <w:r>
        <w:separator/>
      </w:r>
    </w:p>
  </w:endnote>
  <w:endnote w:type="continuationSeparator" w:id="0">
    <w:p w:rsidR="002D5B7D" w:rsidRDefault="002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7D" w:rsidRDefault="002D5B7D">
      <w:r>
        <w:separator/>
      </w:r>
    </w:p>
  </w:footnote>
  <w:footnote w:type="continuationSeparator" w:id="0">
    <w:p w:rsidR="002D5B7D" w:rsidRDefault="002D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C6" w:rsidRPr="00A958B9" w:rsidRDefault="002D5B7D" w:rsidP="00A958B9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76908"/>
    <w:multiLevelType w:val="hybridMultilevel"/>
    <w:tmpl w:val="25E08C96"/>
    <w:lvl w:ilvl="0" w:tplc="C5E6BBF0">
      <w:start w:val="1"/>
      <w:numFmt w:val="decimal"/>
      <w:lvlText w:val="%1."/>
      <w:lvlJc w:val="left"/>
      <w:pPr>
        <w:ind w:left="551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220A4F4">
      <w:numFmt w:val="bullet"/>
      <w:lvlText w:val=""/>
      <w:lvlJc w:val="left"/>
      <w:pPr>
        <w:ind w:left="1029" w:hanging="35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2" w:tplc="AC70B31E">
      <w:numFmt w:val="bullet"/>
      <w:lvlText w:val="•"/>
      <w:lvlJc w:val="left"/>
      <w:pPr>
        <w:ind w:left="1994" w:hanging="358"/>
      </w:pPr>
      <w:rPr>
        <w:rFonts w:hint="default"/>
        <w:lang w:val="tr-TR" w:eastAsia="en-US" w:bidi="ar-SA"/>
      </w:rPr>
    </w:lvl>
    <w:lvl w:ilvl="3" w:tplc="37B6C620">
      <w:numFmt w:val="bullet"/>
      <w:lvlText w:val="•"/>
      <w:lvlJc w:val="left"/>
      <w:pPr>
        <w:ind w:left="2969" w:hanging="358"/>
      </w:pPr>
      <w:rPr>
        <w:rFonts w:hint="default"/>
        <w:lang w:val="tr-TR" w:eastAsia="en-US" w:bidi="ar-SA"/>
      </w:rPr>
    </w:lvl>
    <w:lvl w:ilvl="4" w:tplc="5F1C3294">
      <w:numFmt w:val="bullet"/>
      <w:lvlText w:val="•"/>
      <w:lvlJc w:val="left"/>
      <w:pPr>
        <w:ind w:left="3943" w:hanging="358"/>
      </w:pPr>
      <w:rPr>
        <w:rFonts w:hint="default"/>
        <w:lang w:val="tr-TR" w:eastAsia="en-US" w:bidi="ar-SA"/>
      </w:rPr>
    </w:lvl>
    <w:lvl w:ilvl="5" w:tplc="DA16F65E">
      <w:numFmt w:val="bullet"/>
      <w:lvlText w:val="•"/>
      <w:lvlJc w:val="left"/>
      <w:pPr>
        <w:ind w:left="4918" w:hanging="358"/>
      </w:pPr>
      <w:rPr>
        <w:rFonts w:hint="default"/>
        <w:lang w:val="tr-TR" w:eastAsia="en-US" w:bidi="ar-SA"/>
      </w:rPr>
    </w:lvl>
    <w:lvl w:ilvl="6" w:tplc="220EB692">
      <w:numFmt w:val="bullet"/>
      <w:lvlText w:val="•"/>
      <w:lvlJc w:val="left"/>
      <w:pPr>
        <w:ind w:left="5892" w:hanging="358"/>
      </w:pPr>
      <w:rPr>
        <w:rFonts w:hint="default"/>
        <w:lang w:val="tr-TR" w:eastAsia="en-US" w:bidi="ar-SA"/>
      </w:rPr>
    </w:lvl>
    <w:lvl w:ilvl="7" w:tplc="8F30CA52">
      <w:numFmt w:val="bullet"/>
      <w:lvlText w:val="•"/>
      <w:lvlJc w:val="left"/>
      <w:pPr>
        <w:ind w:left="6867" w:hanging="358"/>
      </w:pPr>
      <w:rPr>
        <w:rFonts w:hint="default"/>
        <w:lang w:val="tr-TR" w:eastAsia="en-US" w:bidi="ar-SA"/>
      </w:rPr>
    </w:lvl>
    <w:lvl w:ilvl="8" w:tplc="4D622408">
      <w:numFmt w:val="bullet"/>
      <w:lvlText w:val="•"/>
      <w:lvlJc w:val="left"/>
      <w:pPr>
        <w:ind w:left="7842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19"/>
    <w:rsid w:val="00033114"/>
    <w:rsid w:val="0027327B"/>
    <w:rsid w:val="002B7536"/>
    <w:rsid w:val="002D5B7D"/>
    <w:rsid w:val="00330B81"/>
    <w:rsid w:val="00355CE7"/>
    <w:rsid w:val="00464819"/>
    <w:rsid w:val="005C7CE2"/>
    <w:rsid w:val="00633E69"/>
    <w:rsid w:val="006B31CA"/>
    <w:rsid w:val="006F6789"/>
    <w:rsid w:val="007337B6"/>
    <w:rsid w:val="007D667F"/>
    <w:rsid w:val="007E444B"/>
    <w:rsid w:val="00867345"/>
    <w:rsid w:val="008D1B35"/>
    <w:rsid w:val="00924471"/>
    <w:rsid w:val="00A438D2"/>
    <w:rsid w:val="00B26C6B"/>
    <w:rsid w:val="00B847BF"/>
    <w:rsid w:val="00C87087"/>
    <w:rsid w:val="00CC7338"/>
    <w:rsid w:val="00CF527E"/>
    <w:rsid w:val="00D901D8"/>
    <w:rsid w:val="00E501EB"/>
    <w:rsid w:val="00E87D97"/>
    <w:rsid w:val="00ED730B"/>
    <w:rsid w:val="00F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3F678-E2D6-4B9F-8349-E482BF4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9"/>
      <w:ind w:left="551" w:hanging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87D9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26C6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6C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B26C6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Yıldız</dc:creator>
  <cp:lastModifiedBy>Nurullah Basaran</cp:lastModifiedBy>
  <cp:revision>2</cp:revision>
  <cp:lastPrinted>2023-09-04T05:41:00Z</cp:lastPrinted>
  <dcterms:created xsi:type="dcterms:W3CDTF">2025-01-20T11:19:00Z</dcterms:created>
  <dcterms:modified xsi:type="dcterms:W3CDTF">2025-01-20T11:19:00Z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</Properties>
</file>