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15"/>
        <w:tblOverlap w:val="never"/>
        <w:tblW w:w="93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8"/>
        <w:gridCol w:w="5994"/>
        <w:gridCol w:w="987"/>
      </w:tblGrid>
      <w:tr w:rsidR="002951AA" w:rsidTr="00A050B6">
        <w:trPr>
          <w:trHeight w:val="743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51AA" w:rsidRDefault="005642AB" w:rsidP="005642AB">
            <w:pPr>
              <w:jc w:val="center"/>
              <w:rPr>
                <w:color w:val="FF0000"/>
              </w:rPr>
            </w:pPr>
            <w:r w:rsidRPr="0057743F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5124B168" wp14:editId="07B6CBE9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85090</wp:posOffset>
                  </wp:positionV>
                  <wp:extent cx="780415" cy="696595"/>
                  <wp:effectExtent l="0" t="0" r="635" b="8255"/>
                  <wp:wrapThrough wrapText="bothSides">
                    <wp:wrapPolygon edited="0">
                      <wp:start x="0" y="0"/>
                      <wp:lineTo x="0" y="21265"/>
                      <wp:lineTo x="21090" y="21265"/>
                      <wp:lineTo x="21090" y="0"/>
                      <wp:lineTo x="0" y="0"/>
                    </wp:wrapPolygon>
                  </wp:wrapThrough>
                  <wp:docPr id="2" name="Resim 2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51AA" w:rsidRDefault="005642AB" w:rsidP="00715CE6">
            <w:pPr>
              <w:rPr>
                <w:b/>
              </w:rPr>
            </w:pPr>
            <w:r w:rsidRPr="0057743F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440F295" wp14:editId="2AA7277B">
                  <wp:simplePos x="0" y="0"/>
                  <wp:positionH relativeFrom="column">
                    <wp:posOffset>3101340</wp:posOffset>
                  </wp:positionH>
                  <wp:positionV relativeFrom="paragraph">
                    <wp:posOffset>193675</wp:posOffset>
                  </wp:positionV>
                  <wp:extent cx="776605" cy="693420"/>
                  <wp:effectExtent l="0" t="0" r="4445" b="0"/>
                  <wp:wrapThrough wrapText="bothSides">
                    <wp:wrapPolygon edited="0">
                      <wp:start x="0" y="0"/>
                      <wp:lineTo x="0" y="20769"/>
                      <wp:lineTo x="21194" y="20769"/>
                      <wp:lineTo x="21194" y="0"/>
                      <wp:lineTo x="0" y="0"/>
                    </wp:wrapPolygon>
                  </wp:wrapThrough>
                  <wp:docPr id="3" name="Resim 3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5CE6">
              <w:rPr>
                <w:b/>
              </w:rPr>
              <w:t xml:space="preserve">                   </w:t>
            </w:r>
            <w:r w:rsidR="002951AA" w:rsidRPr="000D6A07">
              <w:rPr>
                <w:b/>
              </w:rPr>
              <w:t>T.C.</w:t>
            </w:r>
          </w:p>
          <w:p w:rsidR="002951AA" w:rsidRPr="000D6A07" w:rsidRDefault="002951AA" w:rsidP="005642AB">
            <w:pPr>
              <w:jc w:val="center"/>
              <w:rPr>
                <w:b/>
              </w:rPr>
            </w:pPr>
            <w:r>
              <w:rPr>
                <w:b/>
              </w:rPr>
              <w:t>BATMAN ÜNİVERSİTESİ</w:t>
            </w:r>
          </w:p>
          <w:p w:rsidR="002951AA" w:rsidRDefault="002951AA" w:rsidP="005642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TEKNOLOJİ</w:t>
            </w:r>
            <w:r w:rsidRPr="00F84F56">
              <w:rPr>
                <w:b/>
                <w:sz w:val="22"/>
                <w:szCs w:val="22"/>
              </w:rPr>
              <w:t xml:space="preserve"> FAKÜLTESİ DEKANLIĞI</w:t>
            </w:r>
          </w:p>
          <w:p w:rsidR="002951AA" w:rsidRDefault="002951AA" w:rsidP="005642AB">
            <w:pPr>
              <w:jc w:val="center"/>
              <w:rPr>
                <w:b/>
              </w:rPr>
            </w:pPr>
          </w:p>
          <w:p w:rsidR="002951AA" w:rsidRPr="00F84F56" w:rsidRDefault="00A050B6" w:rsidP="005642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DEKAN</w:t>
            </w:r>
            <w:r w:rsidR="000925E9">
              <w:rPr>
                <w:b/>
                <w:sz w:val="22"/>
                <w:szCs w:val="22"/>
              </w:rPr>
              <w:t xml:space="preserve"> YARDIMCISI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951AA">
              <w:rPr>
                <w:b/>
                <w:sz w:val="22"/>
                <w:szCs w:val="22"/>
              </w:rPr>
              <w:t>İŞ TANIMI</w:t>
            </w:r>
          </w:p>
          <w:p w:rsidR="002951AA" w:rsidRDefault="002951AA" w:rsidP="005642A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1AA" w:rsidRDefault="002951AA" w:rsidP="00A050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46B04" w:rsidRDefault="00446B04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sz w:val="24"/>
          <w:szCs w:val="24"/>
        </w:rPr>
      </w:pPr>
    </w:p>
    <w:p w:rsidR="00ED4769" w:rsidRPr="006D2DBF" w:rsidRDefault="00ED4769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sz w:val="24"/>
          <w:szCs w:val="24"/>
        </w:rPr>
      </w:pPr>
      <w:r w:rsidRPr="006D2DBF">
        <w:rPr>
          <w:rStyle w:val="FontStyle12"/>
          <w:sz w:val="24"/>
          <w:szCs w:val="24"/>
        </w:rPr>
        <w:t>Adı Soyadı</w:t>
      </w:r>
      <w:r w:rsidRPr="006D2DBF">
        <w:rPr>
          <w:rStyle w:val="FontStyle12"/>
          <w:sz w:val="24"/>
          <w:szCs w:val="24"/>
        </w:rPr>
        <w:tab/>
        <w:t>:</w:t>
      </w:r>
      <w:r w:rsidRPr="006D2DBF">
        <w:rPr>
          <w:rStyle w:val="FontStyle12"/>
          <w:b w:val="0"/>
          <w:sz w:val="24"/>
          <w:szCs w:val="24"/>
        </w:rPr>
        <w:t xml:space="preserve"> </w:t>
      </w:r>
      <w:r w:rsidR="00594257">
        <w:rPr>
          <w:rStyle w:val="FontStyle12"/>
          <w:b w:val="0"/>
          <w:sz w:val="24"/>
          <w:szCs w:val="24"/>
        </w:rPr>
        <w:t xml:space="preserve">Dr. </w:t>
      </w:r>
      <w:proofErr w:type="spellStart"/>
      <w:r w:rsidR="00594257">
        <w:rPr>
          <w:rStyle w:val="FontStyle12"/>
          <w:b w:val="0"/>
          <w:sz w:val="24"/>
          <w:szCs w:val="24"/>
        </w:rPr>
        <w:t>Öğrt</w:t>
      </w:r>
      <w:proofErr w:type="spellEnd"/>
      <w:r w:rsidR="00594257">
        <w:rPr>
          <w:rStyle w:val="FontStyle12"/>
          <w:b w:val="0"/>
          <w:sz w:val="24"/>
          <w:szCs w:val="24"/>
        </w:rPr>
        <w:t xml:space="preserve">. Üyesi </w:t>
      </w:r>
      <w:proofErr w:type="gramStart"/>
      <w:r w:rsidR="00594257">
        <w:rPr>
          <w:rStyle w:val="FontStyle12"/>
          <w:b w:val="0"/>
          <w:sz w:val="24"/>
          <w:szCs w:val="24"/>
        </w:rPr>
        <w:t>Adem</w:t>
      </w:r>
      <w:proofErr w:type="gramEnd"/>
      <w:r w:rsidR="00594257">
        <w:rPr>
          <w:rStyle w:val="FontStyle12"/>
          <w:b w:val="0"/>
          <w:sz w:val="24"/>
          <w:szCs w:val="24"/>
        </w:rPr>
        <w:t xml:space="preserve"> YILMAZ</w:t>
      </w:r>
    </w:p>
    <w:p w:rsidR="009109B1" w:rsidRPr="00AA623B" w:rsidRDefault="00681A27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3"/>
          <w:color w:val="000000" w:themeColor="text1"/>
          <w:sz w:val="24"/>
          <w:szCs w:val="24"/>
        </w:rPr>
      </w:pPr>
      <w:r w:rsidRPr="006D2DBF">
        <w:rPr>
          <w:rStyle w:val="FontStyle12"/>
          <w:sz w:val="24"/>
          <w:szCs w:val="24"/>
        </w:rPr>
        <w:t xml:space="preserve">Görev Unvanı       </w:t>
      </w:r>
      <w:r w:rsidR="00E37B2C" w:rsidRPr="006D2DBF">
        <w:rPr>
          <w:rStyle w:val="FontStyle12"/>
          <w:sz w:val="24"/>
          <w:szCs w:val="24"/>
        </w:rPr>
        <w:tab/>
      </w:r>
      <w:r w:rsidRPr="006D2DBF">
        <w:rPr>
          <w:rStyle w:val="FontStyle13"/>
          <w:b/>
          <w:sz w:val="24"/>
          <w:szCs w:val="24"/>
        </w:rPr>
        <w:t>:</w:t>
      </w:r>
      <w:r w:rsidRPr="006D2DBF">
        <w:rPr>
          <w:rStyle w:val="FontStyle13"/>
          <w:sz w:val="24"/>
          <w:szCs w:val="24"/>
        </w:rPr>
        <w:t xml:space="preserve"> </w:t>
      </w:r>
      <w:r w:rsidR="002951AA" w:rsidRPr="00AA623B">
        <w:rPr>
          <w:rStyle w:val="FontStyle13"/>
          <w:color w:val="000000" w:themeColor="text1"/>
          <w:sz w:val="24"/>
          <w:szCs w:val="24"/>
        </w:rPr>
        <w:t xml:space="preserve">Dekan </w:t>
      </w:r>
      <w:r w:rsidR="000925E9" w:rsidRPr="00AA623B">
        <w:rPr>
          <w:rStyle w:val="FontStyle13"/>
          <w:color w:val="000000" w:themeColor="text1"/>
          <w:sz w:val="24"/>
          <w:szCs w:val="24"/>
        </w:rPr>
        <w:t>Yardımcısı</w:t>
      </w:r>
    </w:p>
    <w:p w:rsidR="009109B1" w:rsidRPr="00AA623B" w:rsidRDefault="00681A27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color w:val="000000" w:themeColor="text1"/>
          <w:sz w:val="24"/>
          <w:szCs w:val="24"/>
        </w:rPr>
      </w:pPr>
      <w:r w:rsidRPr="00AA623B">
        <w:rPr>
          <w:rStyle w:val="FontStyle12"/>
          <w:color w:val="000000" w:themeColor="text1"/>
          <w:sz w:val="24"/>
          <w:szCs w:val="24"/>
        </w:rPr>
        <w:t>Birimi</w:t>
      </w:r>
      <w:r w:rsidRPr="00AA623B">
        <w:rPr>
          <w:rStyle w:val="FontStyle12"/>
          <w:b w:val="0"/>
          <w:bCs w:val="0"/>
          <w:color w:val="000000" w:themeColor="text1"/>
          <w:sz w:val="24"/>
          <w:szCs w:val="24"/>
        </w:rPr>
        <w:tab/>
      </w:r>
      <w:r w:rsidRPr="00AA623B">
        <w:rPr>
          <w:rStyle w:val="FontStyle13"/>
          <w:b/>
          <w:color w:val="000000" w:themeColor="text1"/>
          <w:sz w:val="24"/>
          <w:szCs w:val="24"/>
        </w:rPr>
        <w:t xml:space="preserve">: </w:t>
      </w:r>
      <w:r w:rsidR="002951AA" w:rsidRPr="00AA623B">
        <w:rPr>
          <w:rStyle w:val="FontStyle13"/>
          <w:color w:val="000000" w:themeColor="text1"/>
          <w:sz w:val="24"/>
          <w:szCs w:val="24"/>
        </w:rPr>
        <w:t>Teknoloji Fakültesi</w:t>
      </w:r>
    </w:p>
    <w:p w:rsidR="00A050B6" w:rsidRPr="00AA623B" w:rsidRDefault="00A050B6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color w:val="000000" w:themeColor="text1"/>
          <w:sz w:val="24"/>
          <w:szCs w:val="24"/>
        </w:rPr>
      </w:pPr>
    </w:p>
    <w:p w:rsidR="00446B04" w:rsidRPr="00AA623B" w:rsidRDefault="00681A27" w:rsidP="00446B04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  <w:rPr>
          <w:rStyle w:val="FontStyle13"/>
          <w:color w:val="000000" w:themeColor="text1"/>
          <w:sz w:val="24"/>
          <w:szCs w:val="24"/>
        </w:rPr>
      </w:pPr>
      <w:r w:rsidRPr="00AA623B">
        <w:rPr>
          <w:rStyle w:val="FontStyle12"/>
          <w:color w:val="000000" w:themeColor="text1"/>
          <w:sz w:val="24"/>
          <w:szCs w:val="24"/>
        </w:rPr>
        <w:t xml:space="preserve">Görev Tanımı </w:t>
      </w:r>
      <w:r w:rsidR="00A050B6" w:rsidRPr="00AA623B">
        <w:rPr>
          <w:rStyle w:val="FontStyle12"/>
          <w:color w:val="000000" w:themeColor="text1"/>
          <w:sz w:val="24"/>
          <w:szCs w:val="24"/>
        </w:rPr>
        <w:tab/>
      </w:r>
      <w:r w:rsidR="00E37B2C" w:rsidRPr="00AA623B">
        <w:rPr>
          <w:rStyle w:val="FontStyle13"/>
          <w:b/>
          <w:color w:val="000000" w:themeColor="text1"/>
          <w:sz w:val="24"/>
          <w:szCs w:val="24"/>
        </w:rPr>
        <w:t xml:space="preserve">: </w:t>
      </w:r>
      <w:r w:rsidR="00323341" w:rsidRPr="00AA623B">
        <w:rPr>
          <w:color w:val="000000" w:themeColor="text1"/>
          <w:shd w:val="clear" w:color="auto" w:fill="FFFFFF"/>
        </w:rPr>
        <w:t>Birimi</w:t>
      </w:r>
      <w:r w:rsidR="00AA493B" w:rsidRPr="00AA623B">
        <w:rPr>
          <w:color w:val="000000" w:themeColor="text1"/>
          <w:shd w:val="clear" w:color="auto" w:fill="FFFFFF"/>
        </w:rPr>
        <w:t>n tüm sevk ve idaresinde Dekan’</w:t>
      </w:r>
      <w:r w:rsidR="00323341" w:rsidRPr="00AA623B">
        <w:rPr>
          <w:color w:val="000000" w:themeColor="text1"/>
          <w:shd w:val="clear" w:color="auto" w:fill="FFFFFF"/>
        </w:rPr>
        <w:t xml:space="preserve">a </w:t>
      </w:r>
      <w:r w:rsidR="0047082B">
        <w:rPr>
          <w:color w:val="000000" w:themeColor="text1"/>
          <w:shd w:val="clear" w:color="auto" w:fill="FFFFFF"/>
        </w:rPr>
        <w:t>birinci derecede yardımcı olmak</w:t>
      </w:r>
      <w:r w:rsidR="00323341" w:rsidRPr="00AA623B">
        <w:rPr>
          <w:color w:val="000000" w:themeColor="text1"/>
          <w:shd w:val="clear" w:color="auto" w:fill="FFFFFF"/>
        </w:rPr>
        <w:t>,</w:t>
      </w:r>
      <w:r w:rsidR="00323341" w:rsidRPr="00AA623B">
        <w:rPr>
          <w:rStyle w:val="FontStyle13"/>
          <w:color w:val="000000" w:themeColor="text1"/>
          <w:sz w:val="24"/>
          <w:szCs w:val="24"/>
        </w:rPr>
        <w:t xml:space="preserve"> </w:t>
      </w:r>
      <w:r w:rsidR="00323341" w:rsidRPr="00AA623B">
        <w:rPr>
          <w:color w:val="000000" w:themeColor="text1"/>
          <w:shd w:val="clear" w:color="auto" w:fill="FFFFFF"/>
        </w:rPr>
        <w:t>Fakü</w:t>
      </w:r>
      <w:bookmarkStart w:id="0" w:name="_GoBack"/>
      <w:bookmarkEnd w:id="0"/>
      <w:r w:rsidR="00323341" w:rsidRPr="00AA623B">
        <w:rPr>
          <w:color w:val="000000" w:themeColor="text1"/>
          <w:shd w:val="clear" w:color="auto" w:fill="FFFFFF"/>
        </w:rPr>
        <w:t>ltenin eğitim ve öğretim faaliyetlerini organize etmek,</w:t>
      </w:r>
      <w:r w:rsidR="00323341" w:rsidRPr="00AA623B">
        <w:rPr>
          <w:rStyle w:val="FontStyle13"/>
          <w:color w:val="000000" w:themeColor="text1"/>
          <w:sz w:val="24"/>
          <w:szCs w:val="24"/>
        </w:rPr>
        <w:t xml:space="preserve"> </w:t>
      </w:r>
      <w:r w:rsidR="00B74D14" w:rsidRPr="00AA623B">
        <w:rPr>
          <w:color w:val="000000" w:themeColor="text1"/>
          <w:shd w:val="clear" w:color="auto" w:fill="FFFFFF"/>
        </w:rPr>
        <w:t>Öğrencilerle birebir görüşmeler sağlamak,</w:t>
      </w:r>
      <w:r w:rsidR="00B74D14" w:rsidRPr="00AA623B">
        <w:rPr>
          <w:rStyle w:val="FontStyle13"/>
          <w:color w:val="000000" w:themeColor="text1"/>
          <w:sz w:val="24"/>
          <w:szCs w:val="24"/>
        </w:rPr>
        <w:t xml:space="preserve"> </w:t>
      </w:r>
      <w:r w:rsidR="002A201B">
        <w:rPr>
          <w:color w:val="000000" w:themeColor="text1"/>
          <w:shd w:val="clear" w:color="auto" w:fill="FFFFFF"/>
        </w:rPr>
        <w:t>Dekan</w:t>
      </w:r>
      <w:r w:rsidR="00B74D14" w:rsidRPr="00AA623B">
        <w:rPr>
          <w:color w:val="000000" w:themeColor="text1"/>
          <w:shd w:val="clear" w:color="auto" w:fill="FFFFFF"/>
        </w:rPr>
        <w:t xml:space="preserve">ın görevi başında bulunmadığı zamanlarda </w:t>
      </w:r>
      <w:r w:rsidR="0047082B">
        <w:rPr>
          <w:color w:val="000000" w:themeColor="text1"/>
          <w:shd w:val="clear" w:color="auto" w:fill="FFFFFF"/>
        </w:rPr>
        <w:t>Dekanlık görevine vekâlet etmek.</w:t>
      </w:r>
    </w:p>
    <w:p w:rsidR="00AD7A2B" w:rsidRPr="00AA623B" w:rsidRDefault="00AD7A2B" w:rsidP="00446B04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  <w:rPr>
          <w:color w:val="000000" w:themeColor="text1"/>
        </w:rPr>
      </w:pPr>
    </w:p>
    <w:p w:rsidR="00A050B6" w:rsidRPr="006D2DBF" w:rsidRDefault="00A050B6" w:rsidP="00F67B9D">
      <w:pPr>
        <w:shd w:val="clear" w:color="auto" w:fill="FFFFFF"/>
        <w:tabs>
          <w:tab w:val="left" w:pos="2268"/>
        </w:tabs>
        <w:spacing w:before="240"/>
        <w:rPr>
          <w:sz w:val="2"/>
        </w:rPr>
      </w:pPr>
    </w:p>
    <w:p w:rsidR="006D2DBF" w:rsidRPr="006D2DBF" w:rsidRDefault="006D2DBF" w:rsidP="00AA623B">
      <w:pPr>
        <w:pStyle w:val="Style5"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ind w:left="567" w:hanging="283"/>
        <w:rPr>
          <w:b/>
          <w:bCs/>
          <w:szCs w:val="21"/>
        </w:rPr>
      </w:pPr>
    </w:p>
    <w:p w:rsidR="00F67B9D" w:rsidRPr="006D2DBF" w:rsidRDefault="00F67B9D" w:rsidP="00AA623B">
      <w:pPr>
        <w:pStyle w:val="Style5"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ind w:left="567" w:hanging="283"/>
        <w:rPr>
          <w:b/>
          <w:bCs/>
          <w:szCs w:val="21"/>
        </w:rPr>
      </w:pPr>
      <w:r w:rsidRPr="006D2DBF">
        <w:rPr>
          <w:b/>
          <w:bCs/>
          <w:szCs w:val="21"/>
        </w:rPr>
        <w:t xml:space="preserve">Görev ve </w:t>
      </w:r>
      <w:proofErr w:type="gramStart"/>
      <w:r w:rsidRPr="006D2DBF">
        <w:rPr>
          <w:b/>
          <w:bCs/>
          <w:szCs w:val="21"/>
        </w:rPr>
        <w:t>Yetkileri   :</w:t>
      </w:r>
      <w:proofErr w:type="gramEnd"/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1. Yükseköğretim Kanunu’nun 4 ve 5. maddelerinde belirtilen amaç ve ilkelere uygun hareket etmek,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2. Yeni öğrencilerin oryantasyon etkinliklerinin organizasyonunu sağlamak,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3. Türk Cumhuriyetleri ve diğer Ülkelerden gelen yabancı uyruklu öğrencilerin başarı durumlarını izlemek, Milli Eğitim Bakanlığı ve ilgili büyükelçiliklerle koordinasyonu sağlamak,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4. Fakülte ve bölümlerin web sayfasının güncel tutulmasını sağlamak,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5. Yatay geçiş, dikey geçiş, çift ana dal, yabancı öğrenci kabulü ile ilgili çalışma ve takibin yapılması,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6. Öğrencilerin ders uyumu ve muafiyetleri ile ilgili komisyonlara başkanlık etmek,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7. Eğitim-öğretimle ilgili kurullara girecek evrakları incelemek,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8. Öğrenci rapor ve izinleri ile ilgili işleri denetlemek,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9. Her türlü burs işlemlerini yürütmek, kurulacak komisyonlara başkanlık etmek,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10. Fakir, özürlü, yardıma muhtaç öğrencilerin sorunları ile ilgilenmek,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11. Öğrenci soruşturma dosyalarını izlemek, kurulacak komisyonlara başkanlık etmek,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12. Mezuniyet töreni ile ilgili çalışmaları düzenlemek,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13. Öğrenci kulüplerinin ve öğrencilerin düzenleyeceği her türlü etkinliği denetlemek,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14. İlgili Enstitüler ile ilgili ilişkileri sürdürmek,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15. Kulüplerin afiş, araç-gereç, salon gibi isteklerini incelemek,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16. Öğrenci sorunlarını dekan adına dinlemek ve çözüme kavuşturmak,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17. Fakülte tarafından düzenlenecek konferans, panel, toplantı, </w:t>
      </w:r>
      <w:proofErr w:type="gramStart"/>
      <w:r w:rsidRPr="00AA623B">
        <w:rPr>
          <w:color w:val="000000" w:themeColor="text1"/>
          <w:szCs w:val="21"/>
        </w:rPr>
        <w:t>sempozyum</w:t>
      </w:r>
      <w:proofErr w:type="gramEnd"/>
      <w:r w:rsidRPr="00AA623B">
        <w:rPr>
          <w:color w:val="000000" w:themeColor="text1"/>
          <w:szCs w:val="21"/>
        </w:rPr>
        <w:t>, seminer, yemek, gezi, teknik</w:t>
      </w:r>
      <w:r w:rsidR="00B21730" w:rsidRPr="00AA623B">
        <w:rPr>
          <w:color w:val="000000" w:themeColor="text1"/>
          <w:szCs w:val="21"/>
        </w:rPr>
        <w:t xml:space="preserve"> </w:t>
      </w:r>
      <w:r w:rsidRPr="00AA623B">
        <w:rPr>
          <w:color w:val="000000" w:themeColor="text1"/>
          <w:szCs w:val="21"/>
        </w:rPr>
        <w:t xml:space="preserve">gezi gibi etkinlikleri organize etmek,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18. Öğrenci staj taleplerini incelemek, </w:t>
      </w:r>
    </w:p>
    <w:p w:rsidR="00360C01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19. Fakülteye gönderilen iş başvurularını incelemek, bu başvuruların duyurulmasını sağlamak, </w:t>
      </w:r>
    </w:p>
    <w:p w:rsidR="00E832BE" w:rsidRPr="00AA623B" w:rsidRDefault="00E832BE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</w:p>
    <w:p w:rsidR="00360C01" w:rsidRPr="00AA623B" w:rsidRDefault="00360C01" w:rsidP="00360C01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lastRenderedPageBreak/>
        <w:t xml:space="preserve">20. Ders planları, dersliklerin dağıtımı, sınav programları ile ilgili çalışmaları planlamak, bu işler için oluşturulacak gruplara başkanlık etmek, </w:t>
      </w:r>
    </w:p>
    <w:p w:rsidR="00360C01" w:rsidRPr="00AA623B" w:rsidRDefault="00360C01" w:rsidP="00360C01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21. Derslerin izlenmesi, sınavların zamanında yapılması, dershanelerin etkin bir şekilde kullanılmasını denetlemek, bilgisayar </w:t>
      </w:r>
      <w:r w:rsidR="00715CE6" w:rsidRPr="00AA623B">
        <w:rPr>
          <w:color w:val="000000" w:themeColor="text1"/>
          <w:szCs w:val="21"/>
        </w:rPr>
        <w:t>laboratuvarı</w:t>
      </w:r>
      <w:r w:rsidRPr="00AA623B">
        <w:rPr>
          <w:color w:val="000000" w:themeColor="text1"/>
          <w:szCs w:val="21"/>
        </w:rPr>
        <w:t xml:space="preserve"> ile ilgili koordinasyonu sağlamak. </w:t>
      </w:r>
    </w:p>
    <w:p w:rsidR="00360C01" w:rsidRPr="00AA623B" w:rsidRDefault="00360C01" w:rsidP="00360C01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22. Sınıf temsilcileri ve fakülte temsilcisi seçimlerini düzenlemek bu yapılacak toplantılara başkanlık etmek, </w:t>
      </w:r>
    </w:p>
    <w:p w:rsidR="00360C01" w:rsidRPr="00AA623B" w:rsidRDefault="00360C01" w:rsidP="00360C01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23. Ders görevlendirmelerini kontrol etmek, fakülte dışından talep edilecek öğretim elemanlarını tespit etmek, bu konuda dekanı bilgilendirmek, </w:t>
      </w:r>
    </w:p>
    <w:p w:rsidR="00360C01" w:rsidRPr="00AA623B" w:rsidRDefault="00360C01" w:rsidP="00360C01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24. Bölünerek verilecek derslerin denetimini yapmak, </w:t>
      </w:r>
    </w:p>
    <w:p w:rsidR="00360C01" w:rsidRPr="00AA623B" w:rsidRDefault="00360C01" w:rsidP="00360C01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25. Öğrenci sayılarını, başarı durumunu izlemek ve istatistikleri tutmak, </w:t>
      </w:r>
    </w:p>
    <w:p w:rsidR="00360C01" w:rsidRPr="00AA623B" w:rsidRDefault="00360C01" w:rsidP="00360C01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26. ERASMUS ve FARABI programlarından yararlanmak isteyen öğrencilere yardımcı olmak, bölümlerle koordinasyonu sağlamak, </w:t>
      </w:r>
    </w:p>
    <w:p w:rsidR="00360C01" w:rsidRPr="00AA623B" w:rsidRDefault="00360C01" w:rsidP="00360C01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27. Kısmi statüde çalışacak öğrencileri, çalışma saatlerini ve yerlerini belirlemek, 28. Fakültenin etik kurallarına uymak, iç kontrol çalışmalarına katılmak, hassas ve riskli görevleri bulunduğunu bilmek ve buna göre hareket etmek, </w:t>
      </w:r>
    </w:p>
    <w:p w:rsidR="00F67B9D" w:rsidRPr="00AA623B" w:rsidRDefault="00360C01" w:rsidP="00360C01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>29. Dekan’ın uygun göreceği diğer işle</w:t>
      </w:r>
      <w:r w:rsidR="00AA623B" w:rsidRPr="00AA623B">
        <w:rPr>
          <w:color w:val="000000" w:themeColor="text1"/>
          <w:szCs w:val="21"/>
        </w:rPr>
        <w:t>ri yapmaktır.</w:t>
      </w:r>
    </w:p>
    <w:p w:rsidR="00AA623B" w:rsidRPr="00AA623B" w:rsidRDefault="00AA623B" w:rsidP="00AA623B">
      <w:pPr>
        <w:pStyle w:val="Style5"/>
        <w:widowControl/>
        <w:tabs>
          <w:tab w:val="left" w:pos="2268"/>
        </w:tabs>
        <w:spacing w:before="62" w:after="240"/>
        <w:rPr>
          <w:color w:val="595959" w:themeColor="text1" w:themeTint="A6"/>
          <w:sz w:val="6"/>
          <w:szCs w:val="21"/>
        </w:rPr>
      </w:pPr>
    </w:p>
    <w:p w:rsidR="003E0AD2" w:rsidRPr="00AA623B" w:rsidRDefault="003E0AD2" w:rsidP="00E41E14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  <w:rPr>
          <w:color w:val="000000" w:themeColor="text1"/>
        </w:rPr>
      </w:pPr>
      <w:r w:rsidRPr="003E0AD2">
        <w:rPr>
          <w:rStyle w:val="FontStyle11"/>
        </w:rPr>
        <w:t xml:space="preserve">Sorumlulukları </w:t>
      </w:r>
      <w:r>
        <w:rPr>
          <w:rStyle w:val="FontStyle11"/>
        </w:rPr>
        <w:tab/>
      </w:r>
      <w:r w:rsidRPr="003E0AD2">
        <w:rPr>
          <w:rStyle w:val="FontStyle12"/>
        </w:rPr>
        <w:t>:</w:t>
      </w:r>
      <w:r w:rsidR="005D0323">
        <w:rPr>
          <w:rStyle w:val="FontStyle12"/>
          <w:b w:val="0"/>
        </w:rPr>
        <w:t xml:space="preserve"> </w:t>
      </w:r>
      <w:r w:rsidR="005D0323" w:rsidRPr="00AA623B">
        <w:rPr>
          <w:color w:val="000000" w:themeColor="text1"/>
          <w:szCs w:val="21"/>
        </w:rPr>
        <w:t>Fakültenin eğitim-öğretim ile ilgili çalışmalarını yürütmek ve denetlemek, D</w:t>
      </w:r>
      <w:r w:rsidR="008571BC" w:rsidRPr="00AA623B">
        <w:rPr>
          <w:color w:val="000000" w:themeColor="text1"/>
          <w:szCs w:val="21"/>
        </w:rPr>
        <w:t>ekana, görevi başında olmadığı zamanlarda vekâlet etmek, İlgili kanun ve yönetmeliklerle verilen diğer görevleri yapmaktır.</w:t>
      </w:r>
    </w:p>
    <w:p w:rsidR="006D2DBF" w:rsidRPr="00AA623B" w:rsidRDefault="006D2DBF" w:rsidP="00E37B2C">
      <w:pPr>
        <w:pStyle w:val="Style2"/>
        <w:widowControl/>
        <w:spacing w:line="240" w:lineRule="exact"/>
        <w:jc w:val="both"/>
        <w:rPr>
          <w:color w:val="000000" w:themeColor="text1"/>
        </w:rPr>
      </w:pPr>
    </w:p>
    <w:p w:rsidR="00446B04" w:rsidRPr="00AA623B" w:rsidRDefault="00446B04" w:rsidP="00E37B2C">
      <w:pPr>
        <w:pStyle w:val="Style2"/>
        <w:widowControl/>
        <w:spacing w:line="240" w:lineRule="exact"/>
        <w:jc w:val="both"/>
        <w:rPr>
          <w:color w:val="000000" w:themeColor="text1"/>
          <w:sz w:val="14"/>
        </w:rPr>
      </w:pPr>
    </w:p>
    <w:p w:rsidR="003E0AD2" w:rsidRPr="00AA623B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"/>
        <w:jc w:val="both"/>
        <w:rPr>
          <w:rStyle w:val="FontStyle12"/>
          <w:b w:val="0"/>
          <w:color w:val="000000" w:themeColor="text1"/>
          <w:sz w:val="24"/>
          <w:szCs w:val="24"/>
        </w:rPr>
      </w:pPr>
      <w:r w:rsidRPr="00AA623B">
        <w:rPr>
          <w:rStyle w:val="FontStyle11"/>
          <w:color w:val="000000" w:themeColor="text1"/>
          <w:sz w:val="24"/>
          <w:szCs w:val="24"/>
        </w:rPr>
        <w:t>Üst Amiri</w:t>
      </w:r>
      <w:r w:rsidRPr="00AA623B">
        <w:rPr>
          <w:rStyle w:val="FontStyle11"/>
          <w:color w:val="000000" w:themeColor="text1"/>
          <w:sz w:val="24"/>
          <w:szCs w:val="24"/>
        </w:rPr>
        <w:tab/>
      </w:r>
      <w:r w:rsidRPr="00AA623B">
        <w:rPr>
          <w:rStyle w:val="FontStyle12"/>
          <w:color w:val="000000" w:themeColor="text1"/>
          <w:sz w:val="24"/>
          <w:szCs w:val="24"/>
        </w:rPr>
        <w:t>:</w:t>
      </w:r>
      <w:r w:rsidR="007D5AD4" w:rsidRPr="00AA623B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0E74BA" w:rsidRPr="00AA623B">
        <w:rPr>
          <w:rStyle w:val="FontStyle12"/>
          <w:b w:val="0"/>
          <w:color w:val="000000" w:themeColor="text1"/>
          <w:sz w:val="24"/>
          <w:szCs w:val="24"/>
        </w:rPr>
        <w:t>Dekan</w:t>
      </w:r>
    </w:p>
    <w:p w:rsidR="006D2DBF" w:rsidRPr="00AA623B" w:rsidRDefault="006D2DBF" w:rsidP="008136AB">
      <w:pPr>
        <w:pStyle w:val="Style2"/>
        <w:widowControl/>
        <w:tabs>
          <w:tab w:val="left" w:pos="2268"/>
        </w:tabs>
        <w:spacing w:line="240" w:lineRule="atLeast"/>
        <w:ind w:left="2410" w:hanging="2410"/>
        <w:jc w:val="both"/>
        <w:rPr>
          <w:rStyle w:val="FontStyle11"/>
          <w:color w:val="000000" w:themeColor="text1"/>
          <w:sz w:val="24"/>
          <w:szCs w:val="24"/>
        </w:rPr>
      </w:pPr>
    </w:p>
    <w:p w:rsidR="003E0AD2" w:rsidRPr="00AA623B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235" w:line="283" w:lineRule="exact"/>
        <w:ind w:left="2410" w:hanging="2410"/>
        <w:jc w:val="both"/>
        <w:rPr>
          <w:rStyle w:val="FontStyle12"/>
          <w:b w:val="0"/>
          <w:color w:val="000000" w:themeColor="text1"/>
          <w:sz w:val="24"/>
          <w:szCs w:val="24"/>
        </w:rPr>
      </w:pPr>
      <w:r w:rsidRPr="00AA623B">
        <w:rPr>
          <w:rStyle w:val="FontStyle11"/>
          <w:color w:val="000000" w:themeColor="text1"/>
          <w:sz w:val="24"/>
          <w:szCs w:val="24"/>
        </w:rPr>
        <w:t xml:space="preserve">Çalışma Koşulları </w:t>
      </w:r>
      <w:r w:rsidRPr="00AA623B">
        <w:rPr>
          <w:rStyle w:val="FontStyle11"/>
          <w:color w:val="000000" w:themeColor="text1"/>
          <w:sz w:val="24"/>
          <w:szCs w:val="24"/>
        </w:rPr>
        <w:tab/>
      </w:r>
      <w:r w:rsidRPr="00AA623B">
        <w:rPr>
          <w:rStyle w:val="FontStyle12"/>
          <w:color w:val="000000" w:themeColor="text1"/>
          <w:sz w:val="24"/>
          <w:szCs w:val="24"/>
        </w:rPr>
        <w:t>:</w:t>
      </w:r>
      <w:r w:rsidRPr="00AA623B">
        <w:rPr>
          <w:rStyle w:val="FontStyle12"/>
          <w:b w:val="0"/>
          <w:color w:val="000000" w:themeColor="text1"/>
          <w:sz w:val="24"/>
          <w:szCs w:val="24"/>
        </w:rPr>
        <w:t xml:space="preserve"> Büro ortamında ve ağırlıklı olarak zihinsel çaba gerektiren işler yapılmakta, kayda değer bir iş riski bulunmamaktadır.</w:t>
      </w:r>
    </w:p>
    <w:p w:rsidR="00F67B9D" w:rsidRPr="00AA623B" w:rsidRDefault="00F67B9D" w:rsidP="00446B04">
      <w:pPr>
        <w:pStyle w:val="Style2"/>
        <w:widowControl/>
        <w:tabs>
          <w:tab w:val="left" w:pos="2268"/>
        </w:tabs>
        <w:ind w:left="2410" w:hanging="2410"/>
        <w:jc w:val="both"/>
        <w:rPr>
          <w:rStyle w:val="FontStyle11"/>
          <w:color w:val="000000" w:themeColor="text1"/>
          <w:sz w:val="24"/>
          <w:szCs w:val="24"/>
        </w:rPr>
      </w:pPr>
    </w:p>
    <w:p w:rsidR="003E0AD2" w:rsidRPr="00AA623B" w:rsidRDefault="003E0AD2" w:rsidP="008136AB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2" w:color="auto"/>
          <w:right w:val="single" w:sz="18" w:space="4" w:color="auto"/>
        </w:pBdr>
        <w:tabs>
          <w:tab w:val="left" w:pos="2268"/>
        </w:tabs>
        <w:spacing w:before="230"/>
        <w:ind w:left="2410" w:hanging="2410"/>
        <w:jc w:val="both"/>
        <w:rPr>
          <w:rStyle w:val="FontStyle12"/>
          <w:b w:val="0"/>
          <w:color w:val="000000" w:themeColor="text1"/>
          <w:sz w:val="24"/>
          <w:szCs w:val="24"/>
        </w:rPr>
      </w:pPr>
      <w:r w:rsidRPr="00AA623B">
        <w:rPr>
          <w:rStyle w:val="FontStyle11"/>
          <w:color w:val="000000" w:themeColor="text1"/>
          <w:sz w:val="24"/>
          <w:szCs w:val="24"/>
        </w:rPr>
        <w:t xml:space="preserve">Aranan Nitelikler </w:t>
      </w:r>
      <w:r w:rsidRPr="00AA623B">
        <w:rPr>
          <w:rStyle w:val="FontStyle11"/>
          <w:color w:val="000000" w:themeColor="text1"/>
          <w:sz w:val="24"/>
          <w:szCs w:val="24"/>
        </w:rPr>
        <w:tab/>
      </w:r>
      <w:r w:rsidRPr="00AA623B">
        <w:rPr>
          <w:rStyle w:val="FontStyle12"/>
          <w:color w:val="000000" w:themeColor="text1"/>
          <w:sz w:val="24"/>
          <w:szCs w:val="24"/>
        </w:rPr>
        <w:t>:</w:t>
      </w:r>
      <w:r w:rsidRPr="00AA623B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3942F4">
        <w:rPr>
          <w:rStyle w:val="FontStyle12"/>
          <w:b w:val="0"/>
          <w:color w:val="000000" w:themeColor="text1"/>
          <w:sz w:val="24"/>
          <w:szCs w:val="24"/>
        </w:rPr>
        <w:t>D</w:t>
      </w:r>
      <w:r w:rsidR="00A653F5" w:rsidRPr="00AA623B">
        <w:rPr>
          <w:color w:val="000000" w:themeColor="text1"/>
        </w:rPr>
        <w:t xml:space="preserve">ekan tarafından, kendisine çalışmalarında yardımcı olmak üzere fakültenin </w:t>
      </w:r>
      <w:r w:rsidR="006E6361" w:rsidRPr="00AA623B">
        <w:rPr>
          <w:color w:val="000000" w:themeColor="text1"/>
        </w:rPr>
        <w:t>aylıklı öğretim elemanları arasından seçilirler ve en çok üç yıl için atanırlar. Dekan, gerekli gördüğü hallerde yardımcılarını değiştirebilir. Dekanın görevi sona erdiğinde, yardımcılarının görevi de sona erer.</w:t>
      </w:r>
      <w:r w:rsidR="004030E6" w:rsidRPr="00AA623B">
        <w:rPr>
          <w:color w:val="000000" w:themeColor="text1"/>
        </w:rPr>
        <w:t xml:space="preserve"> </w:t>
      </w:r>
      <w:r w:rsidRPr="00AA623B">
        <w:rPr>
          <w:rStyle w:val="FontStyle12"/>
          <w:b w:val="0"/>
          <w:color w:val="000000" w:themeColor="text1"/>
          <w:sz w:val="24"/>
          <w:szCs w:val="24"/>
        </w:rPr>
        <w:t xml:space="preserve">Microsoft </w:t>
      </w:r>
      <w:r w:rsidRPr="00AA623B">
        <w:rPr>
          <w:rStyle w:val="FontStyle12"/>
          <w:b w:val="0"/>
          <w:color w:val="000000" w:themeColor="text1"/>
          <w:sz w:val="24"/>
          <w:szCs w:val="24"/>
          <w:lang w:val="en-US"/>
        </w:rPr>
        <w:t xml:space="preserve">Word </w:t>
      </w:r>
      <w:r w:rsidRPr="00AA623B">
        <w:rPr>
          <w:rStyle w:val="FontStyle12"/>
          <w:b w:val="0"/>
          <w:color w:val="000000" w:themeColor="text1"/>
          <w:sz w:val="24"/>
          <w:szCs w:val="24"/>
        </w:rPr>
        <w:t xml:space="preserve">ve </w:t>
      </w:r>
      <w:r w:rsidR="001D5B3F" w:rsidRPr="00AA623B">
        <w:rPr>
          <w:rStyle w:val="FontStyle12"/>
          <w:b w:val="0"/>
          <w:color w:val="000000" w:themeColor="text1"/>
          <w:sz w:val="24"/>
          <w:szCs w:val="24"/>
          <w:lang w:val="en-US"/>
        </w:rPr>
        <w:t>Excel, Power</w:t>
      </w:r>
      <w:r w:rsidR="00703EAB" w:rsidRPr="00AA623B">
        <w:rPr>
          <w:rStyle w:val="FontStyle12"/>
          <w:b w:val="0"/>
          <w:color w:val="000000" w:themeColor="text1"/>
          <w:sz w:val="24"/>
          <w:szCs w:val="24"/>
          <w:lang w:val="en-US"/>
        </w:rPr>
        <w:t xml:space="preserve"> Point </w:t>
      </w:r>
      <w:r w:rsidRPr="00AA623B">
        <w:rPr>
          <w:rStyle w:val="FontStyle12"/>
          <w:b w:val="0"/>
          <w:color w:val="000000" w:themeColor="text1"/>
          <w:sz w:val="24"/>
          <w:szCs w:val="24"/>
        </w:rPr>
        <w:t>programlarım temel düzeyde kullanmak.</w:t>
      </w:r>
    </w:p>
    <w:p w:rsidR="003E0AD2" w:rsidRPr="00AA623B" w:rsidRDefault="00E37B2C" w:rsidP="008136AB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2" w:color="auto"/>
          <w:right w:val="single" w:sz="18" w:space="4" w:color="auto"/>
        </w:pBdr>
        <w:tabs>
          <w:tab w:val="left" w:pos="2268"/>
          <w:tab w:val="left" w:leader="dot" w:pos="5040"/>
          <w:tab w:val="left" w:leader="dot" w:pos="7982"/>
        </w:tabs>
        <w:spacing w:before="19"/>
        <w:ind w:left="2410" w:hanging="2410"/>
        <w:jc w:val="both"/>
        <w:rPr>
          <w:rStyle w:val="FontStyle12"/>
          <w:b w:val="0"/>
          <w:color w:val="000000" w:themeColor="text1"/>
          <w:sz w:val="24"/>
          <w:szCs w:val="24"/>
        </w:rPr>
      </w:pPr>
      <w:r w:rsidRPr="00AA623B">
        <w:rPr>
          <w:rStyle w:val="FontStyle12"/>
          <w:b w:val="0"/>
          <w:color w:val="000000" w:themeColor="text1"/>
          <w:sz w:val="24"/>
          <w:szCs w:val="24"/>
        </w:rPr>
        <w:tab/>
      </w:r>
      <w:r w:rsidR="001D5B3F" w:rsidRPr="00AA623B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3E0AD2" w:rsidRPr="00AA623B">
        <w:rPr>
          <w:rStyle w:val="FontStyle12"/>
          <w:b w:val="0"/>
          <w:color w:val="000000" w:themeColor="text1"/>
          <w:sz w:val="24"/>
          <w:szCs w:val="24"/>
        </w:rPr>
        <w:t>657 sa</w:t>
      </w:r>
      <w:r w:rsidR="00441732" w:rsidRPr="00AA623B">
        <w:rPr>
          <w:rStyle w:val="FontStyle12"/>
          <w:b w:val="0"/>
          <w:color w:val="000000" w:themeColor="text1"/>
          <w:sz w:val="24"/>
          <w:szCs w:val="24"/>
        </w:rPr>
        <w:t>yılı Devlet Memurları Kanunu,</w:t>
      </w:r>
      <w:r w:rsidR="003E0AD2" w:rsidRPr="00AA623B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441732" w:rsidRPr="00AA623B">
        <w:rPr>
          <w:rStyle w:val="FontStyle12"/>
          <w:b w:val="0"/>
          <w:color w:val="000000" w:themeColor="text1"/>
          <w:sz w:val="24"/>
          <w:szCs w:val="24"/>
        </w:rPr>
        <w:t xml:space="preserve">2547, </w:t>
      </w:r>
      <w:r w:rsidR="001D5B3F" w:rsidRPr="00AA623B">
        <w:rPr>
          <w:rStyle w:val="FontStyle12"/>
          <w:b w:val="0"/>
          <w:color w:val="000000" w:themeColor="text1"/>
          <w:sz w:val="24"/>
          <w:szCs w:val="24"/>
        </w:rPr>
        <w:t>2914 Sayılı</w:t>
      </w:r>
      <w:r w:rsidR="003E0AD2" w:rsidRPr="00AA623B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1D5B3F" w:rsidRPr="00AA623B">
        <w:rPr>
          <w:rStyle w:val="FontStyle12"/>
          <w:b w:val="0"/>
          <w:color w:val="000000" w:themeColor="text1"/>
          <w:sz w:val="24"/>
          <w:szCs w:val="24"/>
        </w:rPr>
        <w:t>Kanunlar ile</w:t>
      </w:r>
      <w:r w:rsidR="00441732" w:rsidRPr="00AA623B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A653F5" w:rsidRPr="00AA623B">
        <w:rPr>
          <w:rStyle w:val="FontStyle12"/>
          <w:b w:val="0"/>
          <w:color w:val="000000" w:themeColor="text1"/>
          <w:sz w:val="24"/>
          <w:szCs w:val="24"/>
        </w:rPr>
        <w:t>Kurum</w:t>
      </w:r>
      <w:r w:rsidR="003E0AD2" w:rsidRPr="00AA623B">
        <w:rPr>
          <w:rStyle w:val="FontStyle12"/>
          <w:b w:val="0"/>
          <w:color w:val="000000" w:themeColor="text1"/>
          <w:sz w:val="24"/>
          <w:szCs w:val="24"/>
        </w:rPr>
        <w:t xml:space="preserve"> iç</w:t>
      </w:r>
      <w:r w:rsidRPr="00AA623B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3E0AD2" w:rsidRPr="00AA623B">
        <w:rPr>
          <w:rStyle w:val="FontStyle12"/>
          <w:b w:val="0"/>
          <w:color w:val="000000" w:themeColor="text1"/>
          <w:sz w:val="24"/>
          <w:szCs w:val="24"/>
        </w:rPr>
        <w:t>mevzuatında (Yönetmelik, Genelge, Yönerge vb.) belirtilen niteliklere sahip olmak.</w:t>
      </w:r>
    </w:p>
    <w:p w:rsidR="003E0AD2" w:rsidRPr="00AA623B" w:rsidRDefault="003E0AD2" w:rsidP="007D5AD4">
      <w:pPr>
        <w:pStyle w:val="Style3"/>
        <w:widowControl/>
        <w:tabs>
          <w:tab w:val="left" w:pos="350"/>
        </w:tabs>
        <w:spacing w:before="134" w:line="240" w:lineRule="auto"/>
        <w:jc w:val="left"/>
        <w:rPr>
          <w:rStyle w:val="FontStyle13"/>
          <w:color w:val="000000" w:themeColor="text1"/>
          <w:sz w:val="24"/>
          <w:szCs w:val="24"/>
        </w:rPr>
      </w:pPr>
    </w:p>
    <w:sectPr w:rsidR="003E0AD2" w:rsidRPr="00AA623B" w:rsidSect="00F67B9D">
      <w:footerReference w:type="default" r:id="rId8"/>
      <w:type w:val="continuous"/>
      <w:pgSz w:w="11905" w:h="16837"/>
      <w:pgMar w:top="1560" w:right="1304" w:bottom="1000" w:left="147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DE" w:rsidRDefault="004D05DE">
      <w:r>
        <w:separator/>
      </w:r>
    </w:p>
  </w:endnote>
  <w:endnote w:type="continuationSeparator" w:id="0">
    <w:p w:rsidR="004D05DE" w:rsidRDefault="004D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B1" w:rsidRDefault="009109B1">
    <w:pPr>
      <w:pStyle w:val="Style2"/>
      <w:widowControl/>
      <w:jc w:val="right"/>
      <w:rPr>
        <w:rStyle w:val="FontStyle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DE" w:rsidRDefault="004D05DE">
      <w:r>
        <w:separator/>
      </w:r>
    </w:p>
  </w:footnote>
  <w:footnote w:type="continuationSeparator" w:id="0">
    <w:p w:rsidR="004D05DE" w:rsidRDefault="004D0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5C10"/>
    <w:multiLevelType w:val="hybridMultilevel"/>
    <w:tmpl w:val="5C8E1D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E1F28"/>
    <w:multiLevelType w:val="singleLevel"/>
    <w:tmpl w:val="252665EE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2B67F1B"/>
    <w:multiLevelType w:val="singleLevel"/>
    <w:tmpl w:val="999EDC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1230964"/>
    <w:multiLevelType w:val="singleLevel"/>
    <w:tmpl w:val="DE028CC2"/>
    <w:lvl w:ilvl="0">
      <w:start w:val="1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95F0443"/>
    <w:multiLevelType w:val="singleLevel"/>
    <w:tmpl w:val="A36CD5FC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63"/>
    <w:rsid w:val="000240A2"/>
    <w:rsid w:val="00064E5F"/>
    <w:rsid w:val="0007440B"/>
    <w:rsid w:val="00085F36"/>
    <w:rsid w:val="000925E9"/>
    <w:rsid w:val="000A43E8"/>
    <w:rsid w:val="000E6CEB"/>
    <w:rsid w:val="000E74BA"/>
    <w:rsid w:val="00102C72"/>
    <w:rsid w:val="00131E34"/>
    <w:rsid w:val="00154B10"/>
    <w:rsid w:val="00197A2E"/>
    <w:rsid w:val="001D5B3F"/>
    <w:rsid w:val="00281218"/>
    <w:rsid w:val="002951AA"/>
    <w:rsid w:val="002A201B"/>
    <w:rsid w:val="00311037"/>
    <w:rsid w:val="00323341"/>
    <w:rsid w:val="0035228A"/>
    <w:rsid w:val="00360C01"/>
    <w:rsid w:val="003942F4"/>
    <w:rsid w:val="003E0AD2"/>
    <w:rsid w:val="004030E6"/>
    <w:rsid w:val="004043F9"/>
    <w:rsid w:val="00441732"/>
    <w:rsid w:val="00446B04"/>
    <w:rsid w:val="0047082B"/>
    <w:rsid w:val="00485B23"/>
    <w:rsid w:val="004D05DE"/>
    <w:rsid w:val="0050008B"/>
    <w:rsid w:val="00524EEF"/>
    <w:rsid w:val="00564297"/>
    <w:rsid w:val="005642AB"/>
    <w:rsid w:val="00594257"/>
    <w:rsid w:val="005D0323"/>
    <w:rsid w:val="005E4D8B"/>
    <w:rsid w:val="00681A27"/>
    <w:rsid w:val="00691995"/>
    <w:rsid w:val="006D2DBF"/>
    <w:rsid w:val="006E6361"/>
    <w:rsid w:val="00703EAB"/>
    <w:rsid w:val="00715CE6"/>
    <w:rsid w:val="00763EB4"/>
    <w:rsid w:val="00766159"/>
    <w:rsid w:val="007D5AD4"/>
    <w:rsid w:val="008136AB"/>
    <w:rsid w:val="00847F49"/>
    <w:rsid w:val="008571BC"/>
    <w:rsid w:val="00885B71"/>
    <w:rsid w:val="008A1E7E"/>
    <w:rsid w:val="008E4D79"/>
    <w:rsid w:val="00904E52"/>
    <w:rsid w:val="009109B1"/>
    <w:rsid w:val="00987A01"/>
    <w:rsid w:val="009D2BF5"/>
    <w:rsid w:val="009F2C00"/>
    <w:rsid w:val="00A050B6"/>
    <w:rsid w:val="00A3619A"/>
    <w:rsid w:val="00A54238"/>
    <w:rsid w:val="00A653F5"/>
    <w:rsid w:val="00AA493B"/>
    <w:rsid w:val="00AA623B"/>
    <w:rsid w:val="00AD7A2B"/>
    <w:rsid w:val="00B21730"/>
    <w:rsid w:val="00B74D14"/>
    <w:rsid w:val="00BA13C4"/>
    <w:rsid w:val="00BF2BEE"/>
    <w:rsid w:val="00C01E4F"/>
    <w:rsid w:val="00C17752"/>
    <w:rsid w:val="00C457B5"/>
    <w:rsid w:val="00C72DFE"/>
    <w:rsid w:val="00C8787E"/>
    <w:rsid w:val="00CB1D3C"/>
    <w:rsid w:val="00D05305"/>
    <w:rsid w:val="00D84F63"/>
    <w:rsid w:val="00E37B2C"/>
    <w:rsid w:val="00E41E14"/>
    <w:rsid w:val="00E51A0E"/>
    <w:rsid w:val="00E66689"/>
    <w:rsid w:val="00E67407"/>
    <w:rsid w:val="00E712AB"/>
    <w:rsid w:val="00E832BE"/>
    <w:rsid w:val="00E97DD7"/>
    <w:rsid w:val="00EA6994"/>
    <w:rsid w:val="00EB61F4"/>
    <w:rsid w:val="00ED4769"/>
    <w:rsid w:val="00F67B9D"/>
    <w:rsid w:val="00F7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61A66"/>
  <w15:docId w15:val="{67500D48-1564-4B34-99BD-0E27836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B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109B1"/>
  </w:style>
  <w:style w:type="paragraph" w:customStyle="1" w:styleId="Style2">
    <w:name w:val="Style2"/>
    <w:basedOn w:val="Normal"/>
    <w:uiPriority w:val="99"/>
    <w:rsid w:val="009109B1"/>
  </w:style>
  <w:style w:type="paragraph" w:customStyle="1" w:styleId="Style3">
    <w:name w:val="Style3"/>
    <w:basedOn w:val="Normal"/>
    <w:uiPriority w:val="99"/>
    <w:rsid w:val="009109B1"/>
    <w:pPr>
      <w:spacing w:line="278" w:lineRule="exact"/>
      <w:jc w:val="both"/>
    </w:pPr>
  </w:style>
  <w:style w:type="paragraph" w:customStyle="1" w:styleId="Style4">
    <w:name w:val="Style4"/>
    <w:basedOn w:val="Normal"/>
    <w:uiPriority w:val="99"/>
    <w:rsid w:val="009109B1"/>
    <w:pPr>
      <w:spacing w:line="276" w:lineRule="exact"/>
    </w:pPr>
  </w:style>
  <w:style w:type="paragraph" w:customStyle="1" w:styleId="Style5">
    <w:name w:val="Style5"/>
    <w:basedOn w:val="Normal"/>
    <w:uiPriority w:val="99"/>
    <w:rsid w:val="009109B1"/>
  </w:style>
  <w:style w:type="character" w:customStyle="1" w:styleId="FontStyle11">
    <w:name w:val="Font Style11"/>
    <w:basedOn w:val="VarsaylanParagrafYazTipi"/>
    <w:uiPriority w:val="99"/>
    <w:rsid w:val="009109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sid w:val="009109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9109B1"/>
    <w:rPr>
      <w:rFonts w:ascii="Times New Roman" w:hAnsi="Times New Roman" w:cs="Times New Roman"/>
      <w:sz w:val="22"/>
      <w:szCs w:val="22"/>
    </w:rPr>
  </w:style>
  <w:style w:type="character" w:styleId="Gl">
    <w:name w:val="Strong"/>
    <w:basedOn w:val="VarsaylanParagrafYazTipi"/>
    <w:uiPriority w:val="22"/>
    <w:qFormat/>
    <w:rsid w:val="000E6CE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E6CE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4E5F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4E5F"/>
    <w:rPr>
      <w:rFonts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74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Kullanıcı</cp:lastModifiedBy>
  <cp:revision>2</cp:revision>
  <cp:lastPrinted>2013-03-12T09:21:00Z</cp:lastPrinted>
  <dcterms:created xsi:type="dcterms:W3CDTF">2022-11-14T11:19:00Z</dcterms:created>
  <dcterms:modified xsi:type="dcterms:W3CDTF">2022-11-14T11:19:00Z</dcterms:modified>
</cp:coreProperties>
</file>